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eastAsia="华文中宋"/>
          <w:sz w:val="44"/>
          <w:szCs w:val="44"/>
        </w:rPr>
      </w:pPr>
      <w:r>
        <w:rPr>
          <w:rFonts w:eastAsia="华文中宋"/>
          <w:sz w:val="44"/>
          <w:szCs w:val="44"/>
        </w:rPr>
        <w:t>询价</w:t>
      </w:r>
      <w:r>
        <w:rPr>
          <w:rFonts w:hint="eastAsia" w:eastAsia="华文中宋"/>
          <w:sz w:val="44"/>
          <w:szCs w:val="44"/>
        </w:rPr>
        <w:t>文件</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我司为</w:t>
      </w:r>
      <w:r>
        <w:rPr>
          <w:rFonts w:hint="eastAsia" w:ascii="仿宋" w:hAnsi="仿宋" w:eastAsia="仿宋"/>
          <w:sz w:val="32"/>
          <w:szCs w:val="32"/>
          <w:lang w:bidi="ar"/>
        </w:rPr>
        <w:t>进一步加强安全文化宣传教育，增强海心沙基地安全文化氛围</w:t>
      </w:r>
      <w:r>
        <w:rPr>
          <w:rFonts w:hint="eastAsia" w:ascii="仿宋" w:hAnsi="仿宋" w:eastAsia="仿宋"/>
          <w:sz w:val="32"/>
          <w:szCs w:val="32"/>
        </w:rPr>
        <w:t>。拟</w:t>
      </w:r>
      <w:r>
        <w:rPr>
          <w:rFonts w:hint="eastAsia" w:ascii="仿宋" w:hAnsi="仿宋" w:eastAsia="仿宋"/>
          <w:sz w:val="32"/>
          <w:szCs w:val="32"/>
          <w:lang w:bidi="ar"/>
        </w:rPr>
        <w:t>采购海心沙基地安全文化布展服务</w:t>
      </w:r>
      <w:r>
        <w:rPr>
          <w:rFonts w:hint="eastAsia" w:ascii="仿宋" w:hAnsi="仿宋" w:eastAsia="仿宋"/>
          <w:sz w:val="32"/>
          <w:szCs w:val="32"/>
        </w:rPr>
        <w:t>，现将相关情况介绍如下：</w:t>
      </w:r>
    </w:p>
    <w:p>
      <w:pPr>
        <w:numPr>
          <w:ilvl w:val="0"/>
          <w:numId w:val="1"/>
        </w:numPr>
        <w:spacing w:line="360" w:lineRule="auto"/>
        <w:outlineLvl w:val="1"/>
        <w:rPr>
          <w:rFonts w:ascii="仿宋" w:hAnsi="仿宋" w:eastAsia="仿宋"/>
          <w:b/>
          <w:bCs/>
          <w:sz w:val="32"/>
          <w:szCs w:val="32"/>
        </w:rPr>
      </w:pPr>
      <w:r>
        <w:rPr>
          <w:rFonts w:ascii="仿宋" w:hAnsi="仿宋" w:eastAsia="仿宋"/>
          <w:b/>
          <w:bCs/>
          <w:sz w:val="32"/>
          <w:szCs w:val="32"/>
        </w:rPr>
        <w:t>项目名称及内容</w:t>
      </w:r>
    </w:p>
    <w:p>
      <w:pPr>
        <w:adjustRightInd w:val="0"/>
        <w:snapToGrid w:val="0"/>
        <w:spacing w:line="360" w:lineRule="auto"/>
        <w:ind w:firstLine="640" w:firstLineChars="200"/>
        <w:jc w:val="left"/>
        <w:rPr>
          <w:rFonts w:ascii="仿宋" w:hAnsi="仿宋" w:eastAsia="仿宋"/>
          <w:sz w:val="32"/>
          <w:szCs w:val="32"/>
        </w:rPr>
      </w:pPr>
      <w:r>
        <w:rPr>
          <w:rFonts w:ascii="仿宋" w:hAnsi="仿宋" w:eastAsia="仿宋"/>
          <w:sz w:val="32"/>
          <w:szCs w:val="32"/>
        </w:rPr>
        <w:t>海心沙基地安全文化布展</w:t>
      </w:r>
      <w:r>
        <w:rPr>
          <w:rFonts w:hint="eastAsia" w:ascii="仿宋" w:hAnsi="仿宋" w:eastAsia="仿宋"/>
          <w:sz w:val="32"/>
          <w:szCs w:val="32"/>
        </w:rPr>
        <w:t>采购项目。</w:t>
      </w:r>
    </w:p>
    <w:p>
      <w:pPr>
        <w:numPr>
          <w:ilvl w:val="0"/>
          <w:numId w:val="1"/>
        </w:numPr>
        <w:spacing w:line="360" w:lineRule="auto"/>
        <w:outlineLvl w:val="1"/>
        <w:rPr>
          <w:rFonts w:ascii="仿宋" w:hAnsi="仿宋" w:eastAsia="仿宋"/>
          <w:b/>
          <w:bCs/>
          <w:sz w:val="32"/>
          <w:szCs w:val="32"/>
        </w:rPr>
      </w:pPr>
      <w:r>
        <w:rPr>
          <w:rFonts w:ascii="仿宋" w:hAnsi="仿宋" w:eastAsia="仿宋"/>
          <w:b/>
          <w:bCs/>
          <w:sz w:val="32"/>
          <w:szCs w:val="32"/>
        </w:rPr>
        <w:t>项目概况</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东莞市海心沙资源综合利用中心位于东莞市麻涌镇海心沙岛，占地面积700亩，定位为以生活垃圾、餐厨垃圾、工业固体废物、环境事故应急处理为中心，以资源循环再生利用为目标，以产业融合、文化传承、生态环保相结合的“三生”共融发展为宗旨的绿色生态产业园。</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项目</w:t>
      </w:r>
      <w:r>
        <w:rPr>
          <w:rFonts w:hint="eastAsia" w:ascii="仿宋" w:hAnsi="仿宋" w:eastAsia="仿宋"/>
          <w:sz w:val="32"/>
          <w:szCs w:val="32"/>
        </w:rPr>
        <w:t>地址：东莞市麻涌镇大步村海心沙岛</w:t>
      </w:r>
      <w:r>
        <w:rPr>
          <w:rFonts w:ascii="仿宋" w:hAnsi="仿宋" w:eastAsia="仿宋"/>
          <w:sz w:val="32"/>
          <w:szCs w:val="32"/>
        </w:rPr>
        <w:t>东莞市</w:t>
      </w:r>
      <w:r>
        <w:rPr>
          <w:rFonts w:hint="eastAsia" w:ascii="仿宋" w:hAnsi="仿宋" w:eastAsia="仿宋"/>
          <w:sz w:val="32"/>
          <w:szCs w:val="32"/>
        </w:rPr>
        <w:t>东实新能源有限公司</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本项目采购信息在东莞实业投资控股集团有限公司网站（http://www.dgsy.com.cn/）及东莞市东实新能源有限公司网站（http://www.dshuanbao.com.cn/）发布。</w:t>
      </w:r>
    </w:p>
    <w:p>
      <w:pPr>
        <w:numPr>
          <w:ilvl w:val="0"/>
          <w:numId w:val="1"/>
        </w:numPr>
        <w:spacing w:line="360" w:lineRule="auto"/>
        <w:outlineLvl w:val="1"/>
        <w:rPr>
          <w:rFonts w:ascii="仿宋" w:hAnsi="仿宋" w:eastAsia="仿宋"/>
          <w:b/>
          <w:bCs/>
          <w:sz w:val="32"/>
          <w:szCs w:val="32"/>
        </w:rPr>
      </w:pPr>
      <w:r>
        <w:rPr>
          <w:rFonts w:ascii="仿宋" w:hAnsi="仿宋" w:eastAsia="仿宋"/>
          <w:b/>
          <w:bCs/>
          <w:sz w:val="32"/>
          <w:szCs w:val="32"/>
        </w:rPr>
        <w:t>报价人资格要求</w:t>
      </w:r>
    </w:p>
    <w:p>
      <w:pPr>
        <w:spacing w:line="360" w:lineRule="auto"/>
        <w:ind w:firstLine="640" w:firstLineChars="200"/>
        <w:rPr>
          <w:rFonts w:ascii="仿宋" w:hAnsi="仿宋" w:eastAsia="仿宋"/>
          <w:sz w:val="32"/>
          <w:szCs w:val="32"/>
        </w:rPr>
      </w:pPr>
      <w:r>
        <w:rPr>
          <w:rFonts w:ascii="仿宋" w:hAnsi="仿宋" w:eastAsia="仿宋"/>
          <w:sz w:val="32"/>
          <w:szCs w:val="32"/>
        </w:rPr>
        <w:t>1、报价人必须是具有独立承担民事责任能力的企业或事业单位法人或其它组织。（提供《营业执照》复印件（加盖公章）或《事业单位法人证书》复印件（加盖公章）或其他主体证书复印件（加盖公章））</w:t>
      </w:r>
      <w:r>
        <w:rPr>
          <w:rFonts w:hint="eastAsia" w:ascii="仿宋" w:hAnsi="仿宋" w:eastAsia="仿宋"/>
          <w:sz w:val="32"/>
          <w:szCs w:val="32"/>
        </w:rPr>
        <w:t>。</w:t>
      </w:r>
    </w:p>
    <w:p>
      <w:pPr>
        <w:spacing w:line="360" w:lineRule="auto"/>
        <w:ind w:firstLine="640" w:firstLineChars="200"/>
        <w:rPr>
          <w:rFonts w:eastAsia="仿宋_GB2312"/>
          <w:sz w:val="32"/>
          <w:szCs w:val="32"/>
        </w:rPr>
      </w:pPr>
      <w:r>
        <w:rPr>
          <w:rFonts w:hint="eastAsia" w:ascii="仿宋" w:hAnsi="仿宋" w:eastAsia="仿宋"/>
          <w:sz w:val="32"/>
          <w:szCs w:val="32"/>
        </w:rPr>
        <w:t>2、</w:t>
      </w:r>
      <w:r>
        <w:rPr>
          <w:rFonts w:hint="eastAsia" w:eastAsia="仿宋_GB2312"/>
          <w:sz w:val="32"/>
          <w:szCs w:val="32"/>
        </w:rPr>
        <w:t>报价人必须具有同类项目的服务经验（提供过往业绩合同主要页复印件及该合同期内任意一期发票复印件加盖公章）；</w:t>
      </w:r>
    </w:p>
    <w:p>
      <w:pPr>
        <w:numPr>
          <w:ilvl w:val="0"/>
          <w:numId w:val="1"/>
        </w:numPr>
        <w:spacing w:line="360" w:lineRule="auto"/>
        <w:outlineLvl w:val="1"/>
        <w:rPr>
          <w:rFonts w:ascii="仿宋" w:hAnsi="仿宋" w:eastAsia="仿宋"/>
          <w:b/>
          <w:bCs/>
          <w:sz w:val="32"/>
          <w:szCs w:val="32"/>
        </w:rPr>
      </w:pPr>
      <w:r>
        <w:rPr>
          <w:rFonts w:hint="eastAsia" w:ascii="仿宋" w:hAnsi="仿宋" w:eastAsia="仿宋"/>
          <w:b/>
          <w:bCs/>
          <w:sz w:val="32"/>
          <w:szCs w:val="32"/>
        </w:rPr>
        <w:t>采购内容及要求：</w:t>
      </w:r>
    </w:p>
    <w:p>
      <w:pPr>
        <w:pStyle w:val="2"/>
        <w:numPr>
          <w:ilvl w:val="0"/>
          <w:numId w:val="2"/>
        </w:numPr>
        <w:rPr>
          <w:rFonts w:eastAsia="仿宋_GB2312"/>
          <w:sz w:val="32"/>
          <w:szCs w:val="32"/>
        </w:rPr>
      </w:pPr>
      <w:r>
        <w:rPr>
          <w:rFonts w:hint="eastAsia" w:eastAsia="仿宋_GB2312"/>
          <w:sz w:val="32"/>
          <w:szCs w:val="32"/>
        </w:rPr>
        <w:t>采购清单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91"/>
        <w:gridCol w:w="1789"/>
        <w:gridCol w:w="1301"/>
        <w:gridCol w:w="735"/>
        <w:gridCol w:w="720"/>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b/>
                <w:bCs/>
                <w:sz w:val="24"/>
                <w:szCs w:val="24"/>
              </w:rPr>
            </w:pPr>
            <w:r>
              <w:rPr>
                <w:rFonts w:hint="eastAsia" w:ascii="宋体" w:hAnsi="宋体" w:cs="宋体"/>
                <w:b/>
                <w:bCs/>
                <w:sz w:val="24"/>
                <w:szCs w:val="24"/>
              </w:rPr>
              <w:t>序号</w:t>
            </w:r>
          </w:p>
        </w:tc>
        <w:tc>
          <w:tcPr>
            <w:tcW w:w="1091" w:type="dxa"/>
            <w:vAlign w:val="center"/>
          </w:tcPr>
          <w:p>
            <w:pPr>
              <w:pStyle w:val="2"/>
              <w:numPr>
                <w:ilvl w:val="255"/>
                <w:numId w:val="0"/>
              </w:numPr>
              <w:jc w:val="center"/>
              <w:rPr>
                <w:rFonts w:ascii="宋体" w:hAnsi="宋体" w:cs="宋体"/>
                <w:b/>
                <w:bCs/>
                <w:sz w:val="24"/>
                <w:szCs w:val="24"/>
              </w:rPr>
            </w:pPr>
            <w:r>
              <w:rPr>
                <w:rFonts w:hint="eastAsia" w:ascii="宋体" w:hAnsi="宋体" w:cs="宋体"/>
                <w:b/>
                <w:bCs/>
                <w:sz w:val="24"/>
                <w:szCs w:val="24"/>
              </w:rPr>
              <w:t>名称</w:t>
            </w:r>
          </w:p>
        </w:tc>
        <w:tc>
          <w:tcPr>
            <w:tcW w:w="1789" w:type="dxa"/>
            <w:vAlign w:val="center"/>
          </w:tcPr>
          <w:p>
            <w:pPr>
              <w:pStyle w:val="2"/>
              <w:numPr>
                <w:ilvl w:val="255"/>
                <w:numId w:val="0"/>
              </w:numPr>
              <w:jc w:val="center"/>
              <w:rPr>
                <w:rFonts w:ascii="宋体" w:hAnsi="宋体" w:cs="宋体"/>
                <w:b/>
                <w:bCs/>
                <w:sz w:val="24"/>
                <w:szCs w:val="24"/>
              </w:rPr>
            </w:pPr>
            <w:r>
              <w:rPr>
                <w:rFonts w:hint="eastAsia" w:ascii="宋体" w:hAnsi="宋体" w:cs="宋体"/>
                <w:b/>
                <w:bCs/>
                <w:sz w:val="24"/>
                <w:szCs w:val="24"/>
              </w:rPr>
              <w:t>规格</w:t>
            </w:r>
            <w:r>
              <w:rPr>
                <w:rFonts w:hint="eastAsia" w:ascii="宋体" w:hAnsi="宋体" w:cs="宋体"/>
                <w:b/>
                <w:bCs/>
                <w:sz w:val="24"/>
                <w:szCs w:val="24"/>
                <w:lang w:eastAsia="zh-CN"/>
              </w:rPr>
              <w:t>：</w:t>
            </w:r>
            <w:r>
              <w:rPr>
                <w:rFonts w:hint="eastAsia" w:ascii="宋体" w:hAnsi="宋体" w:cs="宋体"/>
                <w:b/>
                <w:bCs/>
                <w:sz w:val="24"/>
                <w:szCs w:val="24"/>
              </w:rPr>
              <w:t>长</w:t>
            </w:r>
            <w:r>
              <w:rPr>
                <w:rFonts w:hint="eastAsia" w:ascii="宋体" w:hAnsi="宋体" w:cs="宋体"/>
                <w:b/>
                <w:bCs/>
                <w:kern w:val="2"/>
                <w:sz w:val="24"/>
                <w:szCs w:val="24"/>
              </w:rPr>
              <w:t>x宽</w:t>
            </w:r>
            <w:r>
              <w:rPr>
                <w:rFonts w:hint="eastAsia" w:ascii="宋体" w:hAnsi="宋体" w:cs="宋体"/>
                <w:b/>
                <w:bCs/>
                <w:kern w:val="2"/>
                <w:sz w:val="24"/>
                <w:szCs w:val="24"/>
                <w:lang w:eastAsia="zh-CN"/>
              </w:rPr>
              <w:t>（</w:t>
            </w:r>
            <w:r>
              <w:rPr>
                <w:rFonts w:hint="eastAsia" w:ascii="宋体" w:hAnsi="宋体" w:cs="宋体"/>
                <w:b/>
                <w:bCs/>
                <w:kern w:val="2"/>
                <w:sz w:val="24"/>
                <w:szCs w:val="24"/>
                <w:lang w:val="en-US" w:eastAsia="zh-CN"/>
              </w:rPr>
              <w:t>单位：米</w:t>
            </w:r>
            <w:r>
              <w:rPr>
                <w:rFonts w:hint="eastAsia" w:ascii="宋体" w:hAnsi="宋体" w:cs="宋体"/>
                <w:b/>
                <w:bCs/>
                <w:kern w:val="2"/>
                <w:sz w:val="24"/>
                <w:szCs w:val="24"/>
                <w:lang w:eastAsia="zh-CN"/>
              </w:rPr>
              <w:t>）</w:t>
            </w:r>
          </w:p>
        </w:tc>
        <w:tc>
          <w:tcPr>
            <w:tcW w:w="1301" w:type="dxa"/>
            <w:vAlign w:val="center"/>
          </w:tcPr>
          <w:p>
            <w:pPr>
              <w:pStyle w:val="2"/>
              <w:numPr>
                <w:ilvl w:val="255"/>
                <w:numId w:val="0"/>
              </w:numPr>
              <w:jc w:val="center"/>
              <w:rPr>
                <w:rFonts w:ascii="宋体" w:hAnsi="宋体" w:cs="宋体"/>
                <w:b/>
                <w:bCs/>
                <w:sz w:val="24"/>
                <w:szCs w:val="24"/>
              </w:rPr>
            </w:pPr>
            <w:r>
              <w:rPr>
                <w:rFonts w:hint="eastAsia" w:ascii="宋体" w:hAnsi="宋体" w:cs="宋体"/>
                <w:b/>
                <w:bCs/>
                <w:sz w:val="24"/>
                <w:szCs w:val="24"/>
              </w:rPr>
              <w:t>材质</w:t>
            </w:r>
          </w:p>
        </w:tc>
        <w:tc>
          <w:tcPr>
            <w:tcW w:w="735" w:type="dxa"/>
            <w:vAlign w:val="center"/>
          </w:tcPr>
          <w:p>
            <w:pPr>
              <w:pStyle w:val="2"/>
              <w:numPr>
                <w:ilvl w:val="255"/>
                <w:numId w:val="0"/>
              </w:numPr>
              <w:jc w:val="center"/>
              <w:rPr>
                <w:rFonts w:ascii="宋体" w:hAnsi="宋体" w:cs="宋体"/>
                <w:b/>
                <w:bCs/>
                <w:sz w:val="24"/>
                <w:szCs w:val="24"/>
              </w:rPr>
            </w:pPr>
            <w:r>
              <w:rPr>
                <w:rFonts w:hint="eastAsia" w:ascii="宋体" w:hAnsi="宋体" w:cs="宋体"/>
                <w:b/>
                <w:bCs/>
                <w:sz w:val="24"/>
                <w:szCs w:val="24"/>
              </w:rPr>
              <w:t>数量</w:t>
            </w:r>
          </w:p>
        </w:tc>
        <w:tc>
          <w:tcPr>
            <w:tcW w:w="720" w:type="dxa"/>
            <w:vAlign w:val="center"/>
          </w:tcPr>
          <w:p>
            <w:pPr>
              <w:pStyle w:val="2"/>
              <w:numPr>
                <w:ilvl w:val="255"/>
                <w:numId w:val="0"/>
              </w:numPr>
              <w:jc w:val="center"/>
              <w:rPr>
                <w:rFonts w:ascii="宋体" w:hAnsi="宋体" w:cs="宋体"/>
                <w:b/>
                <w:bCs/>
                <w:sz w:val="24"/>
                <w:szCs w:val="24"/>
              </w:rPr>
            </w:pPr>
            <w:r>
              <w:rPr>
                <w:rFonts w:hint="eastAsia" w:ascii="宋体" w:hAnsi="宋体" w:cs="宋体"/>
                <w:b/>
                <w:bCs/>
                <w:sz w:val="24"/>
                <w:szCs w:val="24"/>
              </w:rPr>
              <w:t>单位</w:t>
            </w:r>
          </w:p>
        </w:tc>
        <w:tc>
          <w:tcPr>
            <w:tcW w:w="2247" w:type="dxa"/>
            <w:vAlign w:val="center"/>
          </w:tcPr>
          <w:p>
            <w:pPr>
              <w:pStyle w:val="2"/>
              <w:numPr>
                <w:ilvl w:val="255"/>
                <w:numId w:val="0"/>
              </w:numPr>
              <w:jc w:val="center"/>
              <w:rPr>
                <w:rFonts w:ascii="宋体" w:hAnsi="宋体" w:cs="宋体"/>
                <w:b/>
                <w:bCs/>
                <w:sz w:val="24"/>
                <w:szCs w:val="24"/>
              </w:rPr>
            </w:pPr>
            <w:r>
              <w:rPr>
                <w:rFonts w:hint="eastAsia" w:ascii="宋体" w:hAnsi="宋体" w:cs="宋体"/>
                <w:b/>
                <w:bCs/>
                <w:sz w:val="24"/>
                <w:szCs w:val="24"/>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1</w:t>
            </w:r>
          </w:p>
        </w:tc>
        <w:tc>
          <w:tcPr>
            <w:tcW w:w="1091" w:type="dxa"/>
            <w:vAlign w:val="center"/>
          </w:tcPr>
          <w:p>
            <w:pPr>
              <w:widowControl/>
              <w:jc w:val="center"/>
              <w:rPr>
                <w:rFonts w:ascii="宋体" w:hAnsi="宋体" w:cs="宋体"/>
                <w:kern w:val="0"/>
                <w:sz w:val="24"/>
                <w:szCs w:val="24"/>
              </w:rPr>
            </w:pPr>
            <w:r>
              <w:rPr>
                <w:rFonts w:hint="eastAsia" w:ascii="宋体" w:hAnsi="宋体" w:cs="宋体"/>
                <w:sz w:val="24"/>
                <w:szCs w:val="24"/>
              </w:rPr>
              <w:t>户外双面宣传栏</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5x2</w:t>
            </w:r>
          </w:p>
        </w:tc>
        <w:tc>
          <w:tcPr>
            <w:tcW w:w="1301" w:type="dxa"/>
            <w:vMerge w:val="restart"/>
            <w:vAlign w:val="center"/>
          </w:tcPr>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hint="eastAsia" w:ascii="宋体" w:hAnsi="宋体" w:cs="宋体"/>
                <w:kern w:val="0"/>
                <w:sz w:val="24"/>
                <w:szCs w:val="24"/>
              </w:rPr>
              <w:t>双面宣传栏，镀锌方管+1.2mm镀锌板组装焊接，打磨烤汽车漆，耐力板顶棚。</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210945" cy="1014730"/>
                  <wp:effectExtent l="0" t="0" r="8255" b="1397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4"/>
                          <a:stretch>
                            <a:fillRect/>
                          </a:stretch>
                        </pic:blipFill>
                        <pic:spPr>
                          <a:xfrm>
                            <a:off x="0" y="0"/>
                            <a:ext cx="1210945" cy="10147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2</w:t>
            </w:r>
          </w:p>
        </w:tc>
        <w:tc>
          <w:tcPr>
            <w:tcW w:w="1091" w:type="dxa"/>
            <w:vAlign w:val="center"/>
          </w:tcPr>
          <w:p>
            <w:pPr>
              <w:widowControl/>
              <w:jc w:val="center"/>
              <w:rPr>
                <w:rFonts w:ascii="宋体" w:hAnsi="宋体" w:cs="宋体"/>
                <w:kern w:val="0"/>
                <w:sz w:val="24"/>
                <w:szCs w:val="24"/>
              </w:rPr>
            </w:pPr>
            <w:r>
              <w:rPr>
                <w:rFonts w:hint="eastAsia" w:ascii="宋体" w:hAnsi="宋体" w:cs="宋体"/>
                <w:sz w:val="24"/>
                <w:szCs w:val="24"/>
              </w:rPr>
              <w:t>户外双面宣传栏</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3x2.5</w:t>
            </w:r>
          </w:p>
        </w:tc>
        <w:tc>
          <w:tcPr>
            <w:tcW w:w="1301" w:type="dxa"/>
            <w:vMerge w:val="continue"/>
            <w:vAlign w:val="center"/>
          </w:tcPr>
          <w:p>
            <w:pPr>
              <w:widowControl/>
              <w:jc w:val="center"/>
              <w:rPr>
                <w:rFonts w:ascii="宋体" w:hAnsi="宋体" w:cs="宋体"/>
                <w:kern w:val="0"/>
                <w:sz w:val="24"/>
                <w:szCs w:val="24"/>
              </w:rPr>
            </w:pP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181735" cy="879475"/>
                  <wp:effectExtent l="0" t="0" r="1841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181735" cy="879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3</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雅力克宣传栏</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2.3x1.55</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5厘进口压力克力造型，镀锌底板，可移背胶，5厘水晶立体字</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173480" cy="942975"/>
                  <wp:effectExtent l="0" t="0" r="7620" b="9525"/>
                  <wp:docPr id="3" name="图片 1" descr="0b2b127ce90ede6d1389367b432a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b2b127ce90ede6d1389367b432a203"/>
                          <pic:cNvPicPr>
                            <a:picLocks noChangeAspect="1"/>
                          </pic:cNvPicPr>
                        </pic:nvPicPr>
                        <pic:blipFill>
                          <a:blip r:embed="rId6"/>
                          <a:stretch>
                            <a:fillRect/>
                          </a:stretch>
                        </pic:blipFill>
                        <pic:spPr>
                          <a:xfrm>
                            <a:off x="0" y="0"/>
                            <a:ext cx="1173480" cy="9429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4</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照片墙</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5x1.5</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立体烤漆字，可更换木质或铝合金相框架</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p>
          <w:p>
            <w:pPr>
              <w:widowControl/>
              <w:jc w:val="center"/>
              <w:rPr>
                <w:rFonts w:ascii="宋体" w:hAnsi="宋体" w:cs="宋体"/>
                <w:kern w:val="0"/>
                <w:sz w:val="24"/>
                <w:szCs w:val="24"/>
              </w:rPr>
            </w:pPr>
            <w:r>
              <w:drawing>
                <wp:inline distT="0" distB="0" distL="114300" distR="114300">
                  <wp:extent cx="1218565" cy="977265"/>
                  <wp:effectExtent l="0" t="0" r="635" b="1333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7"/>
                          <a:stretch>
                            <a:fillRect/>
                          </a:stretch>
                        </pic:blipFill>
                        <pic:spPr>
                          <a:xfrm>
                            <a:off x="0" y="0"/>
                            <a:ext cx="1218565" cy="97726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5</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展示柜</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6x2</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18厘免漆板</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250950" cy="903605"/>
                  <wp:effectExtent l="0" t="0" r="6350" b="1079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8"/>
                          <a:stretch>
                            <a:fillRect/>
                          </a:stretch>
                        </pic:blipFill>
                        <pic:spPr>
                          <a:xfrm>
                            <a:off x="0" y="0"/>
                            <a:ext cx="1250950" cy="90360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6</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宣传栏</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1.8x1.2</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5厘进口透明亚克力抛光磨边+5厘国产亚克力底板夹户内写真，广告钉固定</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196975" cy="995680"/>
                  <wp:effectExtent l="0" t="0" r="3175" b="1397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9"/>
                          <a:stretch>
                            <a:fillRect/>
                          </a:stretch>
                        </pic:blipFill>
                        <pic:spPr>
                          <a:xfrm>
                            <a:off x="0" y="0"/>
                            <a:ext cx="1196975" cy="99568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7</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安全标语宣传栏</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0.6x0.9</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5厘进口透明亚克力抛光磨边+5厘国产亚克力底板夹户内写真，广告钉固定</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151255" cy="1249045"/>
                  <wp:effectExtent l="0" t="0" r="1079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1151255" cy="12490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8</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P10户外Led字幕滚动屏幕</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12x1.8</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户外P10单位红显示屏</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243330" cy="862330"/>
                  <wp:effectExtent l="0" t="0" r="13970" b="1397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1"/>
                          <a:stretch>
                            <a:fillRect/>
                          </a:stretch>
                        </pic:blipFill>
                        <pic:spPr>
                          <a:xfrm>
                            <a:off x="0" y="0"/>
                            <a:ext cx="1243330" cy="8623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9</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P10户外Led字幕滚动屏幕</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8x0.5</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户外P10单位红显示屏</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207135" cy="852805"/>
                  <wp:effectExtent l="0" t="0" r="12065" b="444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2"/>
                          <a:stretch>
                            <a:fillRect/>
                          </a:stretch>
                        </pic:blipFill>
                        <pic:spPr>
                          <a:xfrm>
                            <a:off x="0" y="0"/>
                            <a:ext cx="1207135" cy="85280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10</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P10户外Led字幕滚动屏幕</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8x0.9</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户外P10单位红显示屏</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20" w:type="dxa"/>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2247" w:type="dxa"/>
            <w:vAlign w:val="center"/>
          </w:tcPr>
          <w:p>
            <w:pPr>
              <w:widowControl/>
              <w:jc w:val="center"/>
              <w:rPr>
                <w:rFonts w:ascii="宋体" w:hAnsi="宋体" w:cs="宋体"/>
                <w:kern w:val="0"/>
                <w:sz w:val="24"/>
                <w:szCs w:val="24"/>
              </w:rPr>
            </w:pPr>
            <w:r>
              <w:drawing>
                <wp:inline distT="0" distB="0" distL="114300" distR="114300">
                  <wp:extent cx="1249045" cy="937895"/>
                  <wp:effectExtent l="0" t="0" r="8255" b="1460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a:stretch>
                            <a:fillRect/>
                          </a:stretch>
                        </pic:blipFill>
                        <pic:spPr>
                          <a:xfrm>
                            <a:off x="0" y="0"/>
                            <a:ext cx="1249045" cy="93789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pStyle w:val="2"/>
              <w:numPr>
                <w:ilvl w:val="255"/>
                <w:numId w:val="0"/>
              </w:numPr>
              <w:jc w:val="center"/>
              <w:rPr>
                <w:rFonts w:ascii="宋体" w:hAnsi="宋体" w:cs="宋体"/>
                <w:sz w:val="24"/>
                <w:szCs w:val="24"/>
              </w:rPr>
            </w:pPr>
            <w:r>
              <w:rPr>
                <w:rFonts w:hint="eastAsia" w:ascii="宋体" w:hAnsi="宋体" w:cs="宋体"/>
                <w:sz w:val="24"/>
                <w:szCs w:val="24"/>
              </w:rPr>
              <w:t>11</w:t>
            </w:r>
          </w:p>
        </w:tc>
        <w:tc>
          <w:tcPr>
            <w:tcW w:w="1091" w:type="dxa"/>
            <w:vAlign w:val="center"/>
          </w:tcPr>
          <w:p>
            <w:pPr>
              <w:widowControl/>
              <w:jc w:val="center"/>
              <w:rPr>
                <w:rFonts w:ascii="宋体" w:hAnsi="宋体" w:cs="宋体"/>
                <w:kern w:val="0"/>
                <w:sz w:val="24"/>
                <w:szCs w:val="24"/>
              </w:rPr>
            </w:pPr>
            <w:r>
              <w:rPr>
                <w:rFonts w:hint="eastAsia" w:ascii="宋体" w:hAnsi="宋体" w:cs="宋体"/>
                <w:kern w:val="0"/>
                <w:sz w:val="24"/>
                <w:szCs w:val="24"/>
              </w:rPr>
              <w:t>灯柱旗</w:t>
            </w:r>
          </w:p>
        </w:tc>
        <w:tc>
          <w:tcPr>
            <w:tcW w:w="1789" w:type="dxa"/>
            <w:vAlign w:val="center"/>
          </w:tcPr>
          <w:p>
            <w:pPr>
              <w:widowControl/>
              <w:jc w:val="center"/>
              <w:rPr>
                <w:rFonts w:ascii="宋体" w:hAnsi="宋体" w:cs="宋体"/>
                <w:kern w:val="0"/>
                <w:sz w:val="24"/>
                <w:szCs w:val="24"/>
              </w:rPr>
            </w:pPr>
            <w:r>
              <w:rPr>
                <w:rFonts w:hint="eastAsia" w:ascii="宋体" w:hAnsi="宋体" w:cs="宋体"/>
                <w:kern w:val="0"/>
                <w:sz w:val="24"/>
                <w:szCs w:val="24"/>
              </w:rPr>
              <w:t>1.5x0.9</w:t>
            </w:r>
          </w:p>
        </w:tc>
        <w:tc>
          <w:tcPr>
            <w:tcW w:w="1301" w:type="dxa"/>
            <w:vAlign w:val="center"/>
          </w:tcPr>
          <w:p>
            <w:pPr>
              <w:widowControl/>
              <w:jc w:val="center"/>
              <w:rPr>
                <w:rFonts w:ascii="宋体" w:hAnsi="宋体" w:cs="宋体"/>
                <w:kern w:val="0"/>
                <w:sz w:val="24"/>
                <w:szCs w:val="24"/>
              </w:rPr>
            </w:pPr>
            <w:r>
              <w:rPr>
                <w:rFonts w:hint="eastAsia" w:ascii="宋体" w:hAnsi="宋体" w:cs="宋体"/>
                <w:kern w:val="0"/>
                <w:sz w:val="24"/>
                <w:szCs w:val="24"/>
              </w:rPr>
              <w:t>单边2面，25*25镀锌方通焊接，户外高清灯布粘贴</w:t>
            </w:r>
          </w:p>
        </w:tc>
        <w:tc>
          <w:tcPr>
            <w:tcW w:w="735" w:type="dxa"/>
            <w:vAlign w:val="center"/>
          </w:tcPr>
          <w:p>
            <w:pPr>
              <w:widowControl/>
              <w:jc w:val="center"/>
              <w:rPr>
                <w:rFonts w:ascii="宋体" w:hAnsi="宋体" w:cs="宋体"/>
                <w:kern w:val="0"/>
                <w:sz w:val="24"/>
                <w:szCs w:val="24"/>
              </w:rPr>
            </w:pPr>
            <w:r>
              <w:rPr>
                <w:rFonts w:hint="eastAsia" w:ascii="宋体" w:hAnsi="宋体" w:cs="宋体"/>
                <w:kern w:val="0"/>
                <w:sz w:val="24"/>
                <w:szCs w:val="24"/>
              </w:rPr>
              <w:t>80</w:t>
            </w:r>
          </w:p>
        </w:tc>
        <w:tc>
          <w:tcPr>
            <w:tcW w:w="720" w:type="dxa"/>
            <w:vAlign w:val="center"/>
          </w:tcPr>
          <w:p>
            <w:pPr>
              <w:widowControl/>
              <w:rPr>
                <w:rFonts w:ascii="宋体" w:hAnsi="宋体" w:cs="宋体"/>
                <w:kern w:val="0"/>
                <w:sz w:val="24"/>
                <w:szCs w:val="24"/>
              </w:rPr>
            </w:pPr>
            <w:r>
              <w:rPr>
                <w:rFonts w:hint="eastAsia" w:ascii="宋体" w:hAnsi="宋体" w:cs="宋体"/>
                <w:kern w:val="0"/>
                <w:sz w:val="24"/>
                <w:szCs w:val="24"/>
              </w:rPr>
              <w:t>支</w:t>
            </w:r>
          </w:p>
        </w:tc>
        <w:tc>
          <w:tcPr>
            <w:tcW w:w="2247" w:type="dxa"/>
            <w:vAlign w:val="center"/>
          </w:tcPr>
          <w:p>
            <w:pPr>
              <w:widowControl/>
              <w:jc w:val="center"/>
              <w:rPr>
                <w:rFonts w:ascii="宋体" w:hAnsi="宋体" w:cs="宋体"/>
                <w:kern w:val="0"/>
                <w:sz w:val="24"/>
                <w:szCs w:val="24"/>
              </w:rPr>
            </w:pPr>
            <w:r>
              <w:drawing>
                <wp:inline distT="0" distB="0" distL="114300" distR="114300">
                  <wp:extent cx="1261110" cy="934720"/>
                  <wp:effectExtent l="0" t="0" r="15240" b="17780"/>
                  <wp:docPr id="17" name="图片 6" descr="ae4254d9adf50b7f3f1dc17304b9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ae4254d9adf50b7f3f1dc17304b93ee"/>
                          <pic:cNvPicPr>
                            <a:picLocks noChangeAspect="1"/>
                          </pic:cNvPicPr>
                        </pic:nvPicPr>
                        <pic:blipFill>
                          <a:blip r:embed="rId14"/>
                          <a:stretch>
                            <a:fillRect/>
                          </a:stretch>
                        </pic:blipFill>
                        <pic:spPr>
                          <a:xfrm>
                            <a:off x="0" y="0"/>
                            <a:ext cx="1261110" cy="934720"/>
                          </a:xfrm>
                          <a:prstGeom prst="rect">
                            <a:avLst/>
                          </a:prstGeom>
                        </pic:spPr>
                      </pic:pic>
                    </a:graphicData>
                  </a:graphic>
                </wp:inline>
              </w:drawing>
            </w:r>
          </w:p>
        </w:tc>
      </w:tr>
    </w:tbl>
    <w:p>
      <w:pPr>
        <w:numPr>
          <w:ilvl w:val="0"/>
          <w:numId w:val="2"/>
        </w:numPr>
        <w:rPr>
          <w:rFonts w:ascii="仿宋_GB2312" w:eastAsia="仿宋_GB2312"/>
          <w:sz w:val="32"/>
          <w:szCs w:val="32"/>
        </w:rPr>
      </w:pPr>
      <w:r>
        <w:rPr>
          <w:rFonts w:hint="eastAsia" w:ascii="仿宋" w:hAnsi="仿宋" w:eastAsia="仿宋"/>
          <w:sz w:val="32"/>
          <w:szCs w:val="32"/>
        </w:rPr>
        <w:t>采购要求：所有货物</w:t>
      </w:r>
      <w:r>
        <w:rPr>
          <w:rFonts w:hint="eastAsia" w:ascii="仿宋_GB2312" w:eastAsia="仿宋_GB2312"/>
          <w:sz w:val="32"/>
          <w:szCs w:val="32"/>
        </w:rPr>
        <w:t>必须为全新产品，带有出厂凭证，符合甲方要求和国家相关标准，均为合格产品。</w:t>
      </w:r>
    </w:p>
    <w:p>
      <w:pPr>
        <w:numPr>
          <w:ilvl w:val="0"/>
          <w:numId w:val="2"/>
        </w:numPr>
        <w:rPr>
          <w:rFonts w:ascii="仿宋_GB2312" w:eastAsia="仿宋_GB2312"/>
          <w:sz w:val="32"/>
          <w:szCs w:val="32"/>
        </w:rPr>
      </w:pPr>
      <w:r>
        <w:rPr>
          <w:rFonts w:hint="eastAsia" w:ascii="仿宋_GB2312" w:eastAsia="仿宋_GB2312"/>
          <w:sz w:val="32"/>
          <w:szCs w:val="32"/>
        </w:rPr>
        <w:t>质保期：货物完成供货及</w:t>
      </w:r>
      <w:r>
        <w:rPr>
          <w:rFonts w:hint="eastAsia" w:eastAsia="仿宋_GB2312"/>
          <w:sz w:val="32"/>
          <w:szCs w:val="32"/>
        </w:rPr>
        <w:t>安装后经双方验收合格之日起</w:t>
      </w:r>
      <w:r>
        <w:rPr>
          <w:rFonts w:hint="eastAsia" w:ascii="仿宋_GB2312" w:eastAsia="仿宋_GB2312"/>
          <w:sz w:val="32"/>
          <w:szCs w:val="32"/>
        </w:rPr>
        <w:t>质保两年。</w:t>
      </w:r>
    </w:p>
    <w:p>
      <w:pPr>
        <w:numPr>
          <w:ilvl w:val="0"/>
          <w:numId w:val="2"/>
        </w:numPr>
        <w:rPr>
          <w:rFonts w:ascii="仿宋_GB2312" w:eastAsia="仿宋_GB2312"/>
          <w:sz w:val="32"/>
          <w:szCs w:val="32"/>
        </w:rPr>
      </w:pPr>
      <w:r>
        <w:rPr>
          <w:rFonts w:hint="eastAsia" w:eastAsia="仿宋_GB2312"/>
          <w:sz w:val="32"/>
          <w:szCs w:val="32"/>
        </w:rPr>
        <w:t>有其他技术疑问，请咨询：李工（13790175016 ）</w:t>
      </w:r>
    </w:p>
    <w:p>
      <w:pPr>
        <w:numPr>
          <w:ilvl w:val="0"/>
          <w:numId w:val="1"/>
        </w:numPr>
        <w:spacing w:line="360" w:lineRule="auto"/>
        <w:outlineLvl w:val="1"/>
        <w:rPr>
          <w:rFonts w:ascii="仿宋" w:hAnsi="仿宋" w:eastAsia="仿宋"/>
          <w:b/>
          <w:bCs/>
          <w:sz w:val="32"/>
          <w:szCs w:val="32"/>
        </w:rPr>
      </w:pPr>
      <w:r>
        <w:rPr>
          <w:rFonts w:hint="eastAsia" w:ascii="仿宋" w:hAnsi="仿宋" w:eastAsia="仿宋"/>
          <w:b/>
          <w:bCs/>
          <w:sz w:val="32"/>
          <w:szCs w:val="32"/>
        </w:rPr>
        <w:t>完成时间</w:t>
      </w:r>
    </w:p>
    <w:p>
      <w:pPr>
        <w:spacing w:line="600" w:lineRule="exact"/>
        <w:ind w:firstLine="640" w:firstLineChars="200"/>
        <w:rPr>
          <w:rFonts w:ascii="仿宋" w:hAnsi="仿宋" w:eastAsia="仿宋"/>
          <w:sz w:val="32"/>
          <w:szCs w:val="32"/>
        </w:rPr>
      </w:pPr>
      <w:r>
        <w:rPr>
          <w:rFonts w:hint="eastAsia" w:ascii="仿宋_GB2312" w:eastAsia="仿宋_GB2312"/>
          <w:sz w:val="32"/>
          <w:szCs w:val="32"/>
        </w:rPr>
        <w:t>自采购人发出结果确认函之日起，供应商需在25个日历日内按照采购人要求完成全部供货及安装并经采购人验收合格。</w:t>
      </w:r>
    </w:p>
    <w:p>
      <w:pPr>
        <w:numPr>
          <w:ilvl w:val="0"/>
          <w:numId w:val="1"/>
        </w:numPr>
        <w:spacing w:line="360" w:lineRule="auto"/>
        <w:outlineLvl w:val="1"/>
        <w:rPr>
          <w:rFonts w:ascii="仿宋" w:hAnsi="仿宋" w:eastAsia="仿宋"/>
          <w:b/>
          <w:bCs/>
          <w:sz w:val="32"/>
          <w:szCs w:val="32"/>
        </w:rPr>
      </w:pPr>
      <w:r>
        <w:rPr>
          <w:rFonts w:hint="eastAsia" w:ascii="仿宋" w:hAnsi="仿宋" w:eastAsia="仿宋"/>
          <w:b/>
          <w:bCs/>
          <w:sz w:val="32"/>
          <w:szCs w:val="32"/>
        </w:rPr>
        <w:t>支付方式</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1、成交人完成货物安装并经采购人验收合格后，成交人提交合同总价100%的增值税专用发票，采购人在收到有效请款资料后的三十个日历日内支付合同金额的95%。余下5%合同金额为质保金；</w:t>
      </w:r>
    </w:p>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2、质保金支付在质保期结束后，成交人提交请款资料，采购人在收到有效请款资料后三十个日历日内支付给成交人。</w:t>
      </w:r>
      <w:r>
        <w:rPr>
          <w:rFonts w:ascii="仿宋" w:hAnsi="仿宋" w:eastAsia="仿宋"/>
          <w:sz w:val="32"/>
          <w:szCs w:val="32"/>
        </w:rPr>
        <w:t xml:space="preserve">                </w:t>
      </w:r>
    </w:p>
    <w:p>
      <w:pPr>
        <w:numPr>
          <w:ilvl w:val="0"/>
          <w:numId w:val="1"/>
        </w:numPr>
        <w:spacing w:line="360" w:lineRule="auto"/>
        <w:outlineLvl w:val="1"/>
        <w:rPr>
          <w:rFonts w:ascii="仿宋" w:hAnsi="仿宋" w:eastAsia="仿宋"/>
          <w:b/>
          <w:bCs/>
          <w:sz w:val="32"/>
          <w:szCs w:val="32"/>
        </w:rPr>
      </w:pPr>
      <w:r>
        <w:rPr>
          <w:rFonts w:hint="eastAsia" w:ascii="仿宋" w:hAnsi="仿宋" w:eastAsia="仿宋"/>
          <w:b/>
          <w:bCs/>
          <w:sz w:val="32"/>
          <w:szCs w:val="32"/>
        </w:rPr>
        <w:t>报价</w:t>
      </w:r>
    </w:p>
    <w:p>
      <w:pPr>
        <w:adjustRightInd w:val="0"/>
        <w:spacing w:line="360" w:lineRule="auto"/>
        <w:ind w:left="-140" w:leftChars="-67" w:firstLine="848" w:firstLineChars="265"/>
        <w:jc w:val="left"/>
        <w:rPr>
          <w:rFonts w:ascii="仿宋" w:hAnsi="仿宋" w:eastAsia="仿宋"/>
          <w:sz w:val="32"/>
          <w:szCs w:val="32"/>
        </w:rPr>
      </w:pPr>
      <w:r>
        <w:rPr>
          <w:rFonts w:ascii="仿宋" w:hAnsi="仿宋" w:eastAsia="仿宋"/>
          <w:sz w:val="32"/>
          <w:szCs w:val="32"/>
        </w:rPr>
        <w:t>采购限价：</w:t>
      </w:r>
      <w:r>
        <w:rPr>
          <w:rFonts w:ascii="Calibri" w:hAnsi="Calibri" w:eastAsia="仿宋" w:cs="Calibri"/>
          <w:sz w:val="32"/>
          <w:szCs w:val="32"/>
        </w:rPr>
        <w:t>¥</w:t>
      </w:r>
      <w:r>
        <w:rPr>
          <w:rFonts w:hint="eastAsia" w:ascii="仿宋" w:hAnsi="仿宋" w:eastAsia="仿宋"/>
          <w:sz w:val="32"/>
          <w:szCs w:val="32"/>
        </w:rPr>
        <w:t>183,</w:t>
      </w:r>
      <w:r>
        <w:rPr>
          <w:rFonts w:ascii="仿宋" w:hAnsi="仿宋" w:eastAsia="仿宋"/>
          <w:sz w:val="32"/>
          <w:szCs w:val="32"/>
        </w:rPr>
        <w:t>000.00</w:t>
      </w:r>
      <w:r>
        <w:rPr>
          <w:rFonts w:hint="eastAsia" w:ascii="仿宋" w:hAnsi="仿宋" w:eastAsia="仿宋"/>
          <w:sz w:val="32"/>
          <w:szCs w:val="32"/>
        </w:rPr>
        <w:t>元</w:t>
      </w:r>
      <w:r>
        <w:rPr>
          <w:rFonts w:ascii="仿宋" w:hAnsi="仿宋" w:eastAsia="仿宋"/>
          <w:sz w:val="32"/>
          <w:szCs w:val="32"/>
        </w:rPr>
        <w:t>（含税）</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本项目为固定总价包干，报价包含</w:t>
      </w:r>
      <w:bookmarkStart w:id="0" w:name="_Hlk70346359"/>
      <w:bookmarkStart w:id="1" w:name="_Hlk75881033"/>
      <w:r>
        <w:rPr>
          <w:rFonts w:hint="eastAsia" w:ascii="仿宋" w:hAnsi="仿宋" w:eastAsia="仿宋" w:cs="仿宋"/>
          <w:sz w:val="32"/>
          <w:szCs w:val="32"/>
        </w:rPr>
        <w:t>材料费、服务费、人工费、税费</w:t>
      </w:r>
      <w:bookmarkEnd w:id="0"/>
      <w:r>
        <w:rPr>
          <w:rFonts w:hint="eastAsia" w:ascii="仿宋" w:hAnsi="仿宋" w:eastAsia="仿宋" w:cs="仿宋"/>
          <w:sz w:val="32"/>
          <w:szCs w:val="32"/>
        </w:rPr>
        <w:t>、安装费等一切为满足项目实施可能产生的费用</w:t>
      </w:r>
      <w:bookmarkEnd w:id="1"/>
      <w:r>
        <w:rPr>
          <w:rFonts w:hint="eastAsia" w:ascii="仿宋" w:hAnsi="仿宋" w:eastAsia="仿宋" w:cs="仿宋"/>
          <w:sz w:val="32"/>
          <w:szCs w:val="32"/>
        </w:rPr>
        <w:t>，最终结算时不做调整。要求报价人提供总价及分项报价，分项包括：报价人认为需要列出的其他分项。报价人所报价格不得高于采购限价。</w:t>
      </w:r>
    </w:p>
    <w:p>
      <w:pPr>
        <w:numPr>
          <w:ilvl w:val="0"/>
          <w:numId w:val="1"/>
        </w:numPr>
        <w:spacing w:line="360" w:lineRule="auto"/>
        <w:outlineLvl w:val="1"/>
        <w:rPr>
          <w:rFonts w:ascii="仿宋" w:hAnsi="仿宋" w:eastAsia="仿宋"/>
          <w:b/>
          <w:bCs/>
          <w:sz w:val="32"/>
          <w:szCs w:val="32"/>
        </w:rPr>
      </w:pPr>
      <w:r>
        <w:rPr>
          <w:rFonts w:hint="eastAsia" w:ascii="仿宋" w:hAnsi="仿宋" w:eastAsia="仿宋"/>
          <w:b/>
          <w:bCs/>
          <w:sz w:val="32"/>
          <w:szCs w:val="32"/>
        </w:rPr>
        <w:t>定标</w:t>
      </w:r>
    </w:p>
    <w:p>
      <w:pPr>
        <w:spacing w:line="360" w:lineRule="auto"/>
        <w:ind w:firstLine="640" w:firstLineChars="200"/>
        <w:outlineLvl w:val="1"/>
        <w:rPr>
          <w:rFonts w:ascii="仿宋" w:hAnsi="仿宋" w:eastAsia="仿宋"/>
          <w:sz w:val="32"/>
          <w:szCs w:val="32"/>
        </w:rPr>
      </w:pPr>
      <w:r>
        <w:rPr>
          <w:rFonts w:ascii="仿宋" w:hAnsi="仿宋" w:eastAsia="仿宋"/>
          <w:sz w:val="32"/>
          <w:szCs w:val="32"/>
        </w:rPr>
        <w:t>本次项目采用询价方式进行采购，原则上以含税总价的最低报价的报价人为成交人。</w:t>
      </w:r>
    </w:p>
    <w:p>
      <w:pPr>
        <w:spacing w:line="360" w:lineRule="auto"/>
        <w:ind w:firstLine="640" w:firstLineChars="200"/>
        <w:outlineLvl w:val="1"/>
        <w:rPr>
          <w:rFonts w:ascii="仿宋" w:hAnsi="仿宋" w:eastAsia="仿宋"/>
          <w:sz w:val="32"/>
          <w:szCs w:val="32"/>
        </w:rPr>
      </w:pPr>
      <w:r>
        <w:rPr>
          <w:rFonts w:ascii="仿宋" w:hAnsi="仿宋" w:eastAsia="仿宋"/>
          <w:sz w:val="32"/>
          <w:szCs w:val="32"/>
        </w:rPr>
        <w:t>开标结束后由我司招标成本部将相关询价情况报我司招标采购工作小组审定，由我司招标采购工作小组定标。</w:t>
      </w:r>
    </w:p>
    <w:p>
      <w:pPr>
        <w:spacing w:line="560" w:lineRule="exact"/>
        <w:ind w:firstLine="640" w:firstLineChars="200"/>
        <w:outlineLvl w:val="1"/>
        <w:rPr>
          <w:rFonts w:ascii="仿宋" w:hAnsi="仿宋" w:eastAsia="仿宋"/>
          <w:sz w:val="32"/>
          <w:szCs w:val="32"/>
        </w:rPr>
      </w:pPr>
      <w:r>
        <w:rPr>
          <w:rFonts w:ascii="仿宋" w:hAnsi="仿宋" w:eastAsia="仿宋"/>
          <w:sz w:val="32"/>
          <w:szCs w:val="32"/>
        </w:rPr>
        <w:t>合同签订的依据为询价</w:t>
      </w:r>
      <w:r>
        <w:rPr>
          <w:rFonts w:hint="eastAsia" w:ascii="仿宋" w:hAnsi="仿宋" w:eastAsia="仿宋"/>
          <w:sz w:val="32"/>
          <w:szCs w:val="32"/>
        </w:rPr>
        <w:t>文件</w:t>
      </w:r>
      <w:r>
        <w:rPr>
          <w:rFonts w:ascii="仿宋" w:hAnsi="仿宋" w:eastAsia="仿宋"/>
          <w:sz w:val="32"/>
          <w:szCs w:val="32"/>
        </w:rPr>
        <w:t>、报价文件及补充说明等。确定</w:t>
      </w:r>
      <w:r>
        <w:rPr>
          <w:rFonts w:hint="eastAsia" w:ascii="仿宋" w:hAnsi="仿宋" w:eastAsia="仿宋"/>
          <w:sz w:val="32"/>
          <w:szCs w:val="32"/>
        </w:rPr>
        <w:t>成交人</w:t>
      </w:r>
      <w:r>
        <w:rPr>
          <w:rFonts w:ascii="仿宋" w:hAnsi="仿宋" w:eastAsia="仿宋"/>
          <w:sz w:val="32"/>
          <w:szCs w:val="32"/>
        </w:rPr>
        <w:t>后，</w:t>
      </w:r>
      <w:r>
        <w:rPr>
          <w:rFonts w:hint="eastAsia" w:ascii="仿宋" w:hAnsi="仿宋" w:eastAsia="仿宋"/>
          <w:sz w:val="32"/>
          <w:szCs w:val="32"/>
        </w:rPr>
        <w:t>成交人</w:t>
      </w:r>
      <w:r>
        <w:rPr>
          <w:rFonts w:ascii="仿宋" w:hAnsi="仿宋" w:eastAsia="仿宋"/>
          <w:sz w:val="32"/>
          <w:szCs w:val="32"/>
        </w:rPr>
        <w:t>在</w:t>
      </w:r>
      <w:r>
        <w:rPr>
          <w:rFonts w:hint="eastAsia" w:ascii="仿宋" w:hAnsi="仿宋" w:eastAsia="仿宋"/>
          <w:sz w:val="32"/>
          <w:szCs w:val="32"/>
        </w:rPr>
        <w:t>10</w:t>
      </w:r>
      <w:r>
        <w:rPr>
          <w:rFonts w:ascii="仿宋" w:hAnsi="仿宋" w:eastAsia="仿宋"/>
          <w:sz w:val="32"/>
          <w:szCs w:val="32"/>
        </w:rPr>
        <w:t>天内与采购人签订合同</w:t>
      </w:r>
      <w:r>
        <w:rPr>
          <w:rFonts w:hint="eastAsia" w:ascii="仿宋" w:hAnsi="仿宋" w:eastAsia="仿宋"/>
          <w:sz w:val="32"/>
          <w:szCs w:val="32"/>
        </w:rPr>
        <w:t>（详见附件合同模板）</w:t>
      </w:r>
      <w:r>
        <w:rPr>
          <w:rFonts w:ascii="仿宋" w:hAnsi="仿宋" w:eastAsia="仿宋"/>
          <w:sz w:val="32"/>
          <w:szCs w:val="32"/>
        </w:rPr>
        <w:t>。</w:t>
      </w:r>
    </w:p>
    <w:p>
      <w:pPr>
        <w:spacing w:line="560" w:lineRule="exact"/>
        <w:ind w:firstLine="640" w:firstLineChars="200"/>
        <w:outlineLvl w:val="1"/>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收款前需向采购人提供请款材料和开具合法有效等额的增值税专用发票，否则采购人有权拒绝付款。</w:t>
      </w:r>
    </w:p>
    <w:p>
      <w:pPr>
        <w:spacing w:line="560" w:lineRule="exact"/>
        <w:ind w:firstLine="640" w:firstLineChars="200"/>
        <w:outlineLvl w:val="1"/>
        <w:rPr>
          <w:rFonts w:ascii="仿宋" w:hAnsi="仿宋" w:eastAsia="仿宋"/>
          <w:b/>
          <w:bCs/>
          <w:sz w:val="32"/>
          <w:szCs w:val="32"/>
        </w:rPr>
      </w:pPr>
      <w:r>
        <w:rPr>
          <w:rFonts w:hint="eastAsia" w:ascii="仿宋" w:hAnsi="仿宋" w:eastAsia="仿宋"/>
          <w:sz w:val="32"/>
          <w:szCs w:val="32"/>
        </w:rPr>
        <w:sym w:font="Wingdings" w:char="00AB"/>
      </w:r>
      <w:r>
        <w:rPr>
          <w:rFonts w:hint="eastAsia" w:ascii="仿宋" w:hAnsi="仿宋" w:eastAsia="仿宋"/>
          <w:b/>
          <w:bCs/>
          <w:sz w:val="32"/>
          <w:szCs w:val="32"/>
        </w:rPr>
        <w:t>九、报价文件的组成部分（报价人报价文件本项资料如有不全，则作无效报价处理）</w:t>
      </w:r>
    </w:p>
    <w:p>
      <w:pPr>
        <w:numPr>
          <w:ilvl w:val="0"/>
          <w:numId w:val="3"/>
        </w:numPr>
        <w:spacing w:line="56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报价函（模板，详见附件）及分项报价；</w:t>
      </w:r>
    </w:p>
    <w:p>
      <w:pPr>
        <w:spacing w:line="56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2、法人证明（模板，详见附件）以及法人身份证复印件；</w:t>
      </w:r>
    </w:p>
    <w:p>
      <w:pPr>
        <w:spacing w:line="56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3、法人授权书（模板，详见附件）及被委托人身份证复印件；</w:t>
      </w:r>
    </w:p>
    <w:p>
      <w:pPr>
        <w:spacing w:line="56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4、报价人营业执照复印件；</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5、投标人未到场声明（如有，邮寄报价必须提供，详见附件）</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6、提供过往类似项目业绩合同主要页复印件及该合同期内任意一期发票复印件；</w:t>
      </w:r>
    </w:p>
    <w:p>
      <w:pPr>
        <w:spacing w:line="360" w:lineRule="auto"/>
        <w:ind w:firstLine="640" w:firstLineChars="200"/>
        <w:outlineLvl w:val="1"/>
        <w:rPr>
          <w:rFonts w:eastAsia="仿宋"/>
        </w:rPr>
      </w:pPr>
      <w:r>
        <w:rPr>
          <w:rFonts w:hint="eastAsia" w:ascii="仿宋" w:hAnsi="仿宋" w:eastAsia="仿宋" w:cs="仿宋"/>
          <w:sz w:val="32"/>
          <w:szCs w:val="32"/>
        </w:rPr>
        <w:t>7、本项目询价文件要求或报价人认为应补充的其他资料（如有）。</w:t>
      </w:r>
    </w:p>
    <w:p>
      <w:pPr>
        <w:spacing w:line="560" w:lineRule="exact"/>
        <w:ind w:firstLine="640" w:firstLineChars="200"/>
        <w:outlineLvl w:val="1"/>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须严格按照采购人提供的表单格式报价，报价文件必须</w:t>
      </w:r>
      <w:r>
        <w:rPr>
          <w:rFonts w:ascii="仿宋" w:hAnsi="仿宋" w:eastAsia="仿宋"/>
          <w:b/>
          <w:bCs/>
          <w:sz w:val="32"/>
          <w:szCs w:val="32"/>
        </w:rPr>
        <w:t>装订完整</w:t>
      </w:r>
      <w:r>
        <w:rPr>
          <w:rFonts w:ascii="仿宋" w:hAnsi="仿宋" w:eastAsia="仿宋"/>
          <w:sz w:val="32"/>
          <w:szCs w:val="32"/>
        </w:rPr>
        <w:t>，于骑缝处加盖投标单位企业公章。装有报价文件的文件袋须贴有</w:t>
      </w:r>
      <w:r>
        <w:rPr>
          <w:rFonts w:ascii="仿宋" w:hAnsi="仿宋" w:eastAsia="仿宋"/>
          <w:b/>
          <w:bCs/>
          <w:sz w:val="32"/>
          <w:szCs w:val="32"/>
        </w:rPr>
        <w:t>密封条</w:t>
      </w:r>
      <w:r>
        <w:rPr>
          <w:rFonts w:hint="eastAsia" w:ascii="仿宋" w:hAnsi="仿宋" w:eastAsia="仿宋"/>
          <w:b/>
          <w:bCs/>
          <w:sz w:val="32"/>
          <w:szCs w:val="32"/>
        </w:rPr>
        <w:t>及密封文件袋封面</w:t>
      </w:r>
      <w:r>
        <w:rPr>
          <w:rFonts w:ascii="仿宋" w:hAnsi="仿宋" w:eastAsia="仿宋"/>
          <w:sz w:val="32"/>
          <w:szCs w:val="32"/>
        </w:rPr>
        <w:t>，并于骑缝处加盖企业公章。</w:t>
      </w:r>
    </w:p>
    <w:p>
      <w:pPr>
        <w:spacing w:line="560" w:lineRule="exact"/>
        <w:ind w:firstLine="640" w:firstLineChars="200"/>
        <w:outlineLvl w:val="1"/>
        <w:rPr>
          <w:rFonts w:ascii="仿宋" w:hAnsi="仿宋" w:eastAsia="仿宋"/>
          <w:b/>
          <w:bCs/>
          <w:sz w:val="32"/>
          <w:szCs w:val="32"/>
        </w:rPr>
      </w:pPr>
      <w:r>
        <w:rPr>
          <w:rFonts w:hint="eastAsia" w:ascii="仿宋" w:hAnsi="仿宋" w:eastAsia="仿宋"/>
          <w:b/>
          <w:bCs/>
          <w:sz w:val="32"/>
          <w:szCs w:val="32"/>
        </w:rPr>
        <w:t>以上所有文件必须每页加盖公章并装订、密封完好（一式两份），报价人所递交的报价文件必须为盖章原件，公章、私章或签字为彩色（或黑白）复印的报价文件无效</w:t>
      </w:r>
      <w:r>
        <w:rPr>
          <w:rFonts w:ascii="仿宋" w:hAnsi="仿宋" w:eastAsia="仿宋"/>
          <w:b/>
          <w:bCs/>
          <w:sz w:val="32"/>
          <w:szCs w:val="32"/>
        </w:rPr>
        <w:t>。</w:t>
      </w:r>
    </w:p>
    <w:p>
      <w:pPr>
        <w:spacing w:line="560" w:lineRule="exact"/>
        <w:ind w:firstLine="640" w:firstLineChars="200"/>
        <w:outlineLvl w:val="1"/>
        <w:rPr>
          <w:rFonts w:ascii="仿宋" w:hAnsi="仿宋" w:eastAsia="仿宋"/>
          <w:b/>
          <w:bCs/>
          <w:sz w:val="32"/>
          <w:szCs w:val="32"/>
        </w:rPr>
      </w:pPr>
      <w:r>
        <w:rPr>
          <w:rFonts w:hint="eastAsia" w:ascii="仿宋" w:hAnsi="仿宋" w:eastAsia="仿宋"/>
          <w:b/>
          <w:bCs/>
          <w:sz w:val="32"/>
          <w:szCs w:val="32"/>
        </w:rPr>
        <w:t>十、保证金</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开标结束后，成交人候选人需缴纳人民币3660元作为报价保证金到采购人银行账户，报价保证金不退还，在双方签订合同后转为履约保证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报价保证金收款账户信息：</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帐户名称：东莞市新东清环保投资有限公司</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开户银行：东莞农村商业银行中心支行</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银行帐号：380010190010025118</w:t>
      </w:r>
    </w:p>
    <w:p>
      <w:pPr>
        <w:spacing w:line="560" w:lineRule="exact"/>
        <w:ind w:firstLine="640" w:firstLineChars="200"/>
        <w:outlineLvl w:val="1"/>
        <w:rPr>
          <w:rFonts w:ascii="仿宋" w:hAnsi="仿宋" w:eastAsia="仿宋"/>
          <w:b/>
          <w:bCs/>
          <w:sz w:val="32"/>
          <w:szCs w:val="32"/>
        </w:rPr>
      </w:pPr>
      <w:r>
        <w:rPr>
          <w:rFonts w:hint="eastAsia" w:ascii="仿宋" w:hAnsi="仿宋" w:eastAsia="仿宋"/>
          <w:b/>
          <w:bCs/>
          <w:sz w:val="32"/>
          <w:szCs w:val="32"/>
        </w:rPr>
        <w:t>十一、开标时间及地址</w:t>
      </w:r>
    </w:p>
    <w:p>
      <w:pPr>
        <w:spacing w:line="360" w:lineRule="auto"/>
        <w:ind w:firstLine="640" w:firstLineChars="200"/>
        <w:outlineLvl w:val="1"/>
        <w:rPr>
          <w:rFonts w:ascii="仿宋" w:hAnsi="仿宋" w:eastAsia="仿宋"/>
          <w:sz w:val="32"/>
          <w:szCs w:val="32"/>
        </w:rPr>
      </w:pPr>
      <w:r>
        <w:rPr>
          <w:rFonts w:ascii="仿宋" w:hAnsi="仿宋" w:eastAsia="仿宋"/>
          <w:sz w:val="32"/>
          <w:szCs w:val="32"/>
        </w:rPr>
        <w:t>开标时间：2021年</w:t>
      </w:r>
      <w:r>
        <w:rPr>
          <w:rFonts w:hint="eastAsia" w:ascii="仿宋" w:hAnsi="仿宋" w:eastAsia="仿宋"/>
          <w:sz w:val="32"/>
          <w:szCs w:val="32"/>
          <w:lang w:val="en-US" w:eastAsia="zh-CN"/>
        </w:rPr>
        <w:t>11</w:t>
      </w:r>
      <w:r>
        <w:rPr>
          <w:rFonts w:ascii="仿宋" w:hAnsi="仿宋" w:eastAsia="仿宋"/>
          <w:sz w:val="32"/>
          <w:szCs w:val="32"/>
        </w:rPr>
        <w:t>月</w:t>
      </w:r>
      <w:r>
        <w:rPr>
          <w:rFonts w:hint="eastAsia" w:ascii="仿宋" w:hAnsi="仿宋" w:eastAsia="仿宋"/>
          <w:sz w:val="32"/>
          <w:szCs w:val="32"/>
          <w:lang w:val="en-US" w:eastAsia="zh-CN"/>
        </w:rPr>
        <w:t>19</w:t>
      </w:r>
      <w:r>
        <w:rPr>
          <w:rFonts w:ascii="仿宋" w:hAnsi="仿宋" w:eastAsia="仿宋"/>
          <w:sz w:val="32"/>
          <w:szCs w:val="32"/>
        </w:rPr>
        <w:t>日</w:t>
      </w:r>
      <w:r>
        <w:rPr>
          <w:rFonts w:hint="eastAsia" w:ascii="仿宋" w:hAnsi="仿宋" w:eastAsia="仿宋"/>
          <w:sz w:val="32"/>
          <w:szCs w:val="32"/>
        </w:rPr>
        <w:t>，下午</w:t>
      </w:r>
      <w:r>
        <w:rPr>
          <w:rFonts w:hint="eastAsia" w:ascii="仿宋" w:hAnsi="仿宋" w:eastAsia="仿宋"/>
          <w:sz w:val="32"/>
          <w:szCs w:val="32"/>
          <w:lang w:val="en-US" w:eastAsia="zh-CN"/>
        </w:rPr>
        <w:t>3</w:t>
      </w:r>
      <w:r>
        <w:rPr>
          <w:rFonts w:hint="eastAsia" w:ascii="仿宋" w:hAnsi="仿宋" w:eastAsia="仿宋"/>
          <w:sz w:val="32"/>
          <w:szCs w:val="32"/>
        </w:rPr>
        <w:t>：00</w:t>
      </w:r>
      <w:r>
        <w:rPr>
          <w:rFonts w:ascii="仿宋" w:hAnsi="仿宋" w:eastAsia="仿宋"/>
          <w:sz w:val="32"/>
          <w:szCs w:val="32"/>
        </w:rPr>
        <w:t>（星期</w:t>
      </w:r>
      <w:r>
        <w:rPr>
          <w:rFonts w:hint="eastAsia" w:ascii="仿宋" w:hAnsi="仿宋" w:eastAsia="仿宋"/>
          <w:sz w:val="32"/>
          <w:szCs w:val="32"/>
          <w:lang w:val="en-US" w:eastAsia="zh-CN"/>
        </w:rPr>
        <w:t>五</w:t>
      </w:r>
      <w:r>
        <w:rPr>
          <w:rFonts w:ascii="仿宋" w:hAnsi="仿宋" w:eastAsia="仿宋"/>
          <w:sz w:val="32"/>
          <w:szCs w:val="32"/>
        </w:rPr>
        <w:t>）。</w:t>
      </w:r>
    </w:p>
    <w:p>
      <w:pPr>
        <w:spacing w:line="360" w:lineRule="auto"/>
        <w:ind w:firstLine="640" w:firstLineChars="200"/>
        <w:rPr>
          <w:rFonts w:ascii="仿宋" w:hAnsi="仿宋" w:eastAsia="仿宋" w:cs="仿宋"/>
          <w:sz w:val="32"/>
          <w:szCs w:val="32"/>
        </w:rPr>
      </w:pPr>
      <w:bookmarkStart w:id="2" w:name="OLE_LINK2"/>
      <w:r>
        <w:rPr>
          <w:rFonts w:hint="eastAsia" w:ascii="仿宋" w:hAnsi="仿宋" w:eastAsia="仿宋" w:cs="仿宋"/>
          <w:sz w:val="32"/>
          <w:szCs w:val="32"/>
        </w:rPr>
        <w:t>为响应新型冠状病毒肺炎防疫工作，本项目报价人可选择现场递交报价文件或邮寄报价文件，其中：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1、现场递交报价文件的报价人须委派法定代表人或授权委托人到开标地址提交报价文件并参加开标会议；从新型冠状病毒</w:t>
      </w:r>
      <w:r>
        <w:rPr>
          <w:rFonts w:hint="eastAsia" w:ascii="仿宋" w:hAnsi="仿宋" w:eastAsia="仿宋" w:cs="仿宋"/>
          <w:sz w:val="32"/>
          <w:szCs w:val="32"/>
          <w:highlight w:val="yellow"/>
        </w:rPr>
        <w:t>中高风险地区</w:t>
      </w:r>
      <w:r>
        <w:rPr>
          <w:rFonts w:hint="eastAsia" w:ascii="仿宋" w:hAnsi="仿宋" w:eastAsia="仿宋" w:cs="仿宋"/>
          <w:sz w:val="32"/>
          <w:szCs w:val="32"/>
        </w:rPr>
        <w:t xml:space="preserve">到现场报价的人员，必须持48小时内医院出具的核酸检测无异常证明，并提供行程绿码、粤康码绿码，否则不得进入海心沙岛。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报价人提交报价文件地址：东莞市麻涌镇大步村海心沙岛东莞市东实新能源有限公司管理中心6楼6C会议室（可导航“市政一公司海心沙项目”往前约200米）</w:t>
      </w:r>
      <w:bookmarkStart w:id="3" w:name="OLE_LINK3"/>
      <w:r>
        <w:rPr>
          <w:rFonts w:hint="eastAsia" w:ascii="仿宋" w:hAnsi="仿宋" w:eastAsia="仿宋" w:cs="仿宋"/>
          <w:sz w:val="32"/>
          <w:szCs w:val="32"/>
        </w:rPr>
        <w:t>(开标时间后送达的报价文件无效)</w:t>
      </w:r>
    </w:p>
    <w:bookmarkEnd w:id="3"/>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报价人可通过邮寄报价文件的方式参加报价，报价人必须确保报价文件密封完好，在开标截止时间前一日送达采购人处，须使用顺丰速运提前寄送（运费自理，采购人拒收到付件），因邮寄造成报价文件破损无效或文件丢失的责任由报价人自负，开标时间后送达的报价文件无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收件地址：东莞市麻涌镇大步村海心沙岛东莞市东实新能源有限公司管理中心6楼招标成本部</w:t>
      </w:r>
    </w:p>
    <w:bookmarkEnd w:id="2"/>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联 系 人：李小姐</w:t>
      </w:r>
    </w:p>
    <w:p>
      <w:pPr>
        <w:snapToGrid w:val="0"/>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联系电话：0769-39028727（18468187249）</w:t>
      </w:r>
    </w:p>
    <w:p>
      <w:pPr>
        <w:spacing w:line="560" w:lineRule="exact"/>
        <w:ind w:firstLine="640" w:firstLineChars="200"/>
        <w:outlineLvl w:val="1"/>
        <w:rPr>
          <w:rFonts w:ascii="仿宋" w:hAnsi="仿宋" w:eastAsia="仿宋"/>
          <w:b/>
          <w:bCs/>
          <w:sz w:val="32"/>
          <w:szCs w:val="32"/>
        </w:rPr>
      </w:pPr>
      <w:r>
        <w:rPr>
          <w:rFonts w:hint="eastAsia" w:ascii="仿宋" w:hAnsi="仿宋" w:eastAsia="仿宋"/>
          <w:b/>
          <w:bCs/>
          <w:sz w:val="32"/>
          <w:szCs w:val="32"/>
        </w:rPr>
        <w:t>十二、注意事项</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1、报价人需持该公司的授权委托书及被授权人身份证原件提交给我司门岗登记和检查，</w:t>
      </w:r>
      <w:r>
        <w:rPr>
          <w:rFonts w:hint="eastAsia" w:ascii="仿宋" w:hAnsi="仿宋" w:eastAsia="仿宋" w:cs="仿宋"/>
          <w:b/>
          <w:bCs/>
          <w:sz w:val="32"/>
          <w:szCs w:val="32"/>
        </w:rPr>
        <w:t>出示密封文件袋封面</w:t>
      </w:r>
      <w:r>
        <w:rPr>
          <w:rFonts w:hint="eastAsia" w:ascii="仿宋" w:hAnsi="仿宋" w:eastAsia="仿宋" w:cs="仿宋"/>
          <w:sz w:val="32"/>
          <w:szCs w:val="32"/>
        </w:rPr>
        <w:t>，方可进入采购人公司。若报价人未按规定时间将文件送达现场，视为放弃报价资格。</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2、报价人如未按要求交纳报价保证金，则视为放弃报价资格。</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3、采购人向报价人提供的有关资料和数据，是采购人现有的能使报价人利用的资料，采购人对报价人由此而做出的推论、理解和结论概不负责。</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4、本项目执行过程中将遵循国家、省、市有关法律、法规、标准、技术规范和规范性文件的最新规定。</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5、本项目仅可提交一个报价方案，提交两个或以上报价方案的报价人视为无效报价。</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6、本项目不接受报价人其他附加条件。</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7、有下列情形之一的，报价保证金将被没收，并纳入采购人供应商黑名单：</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1）中标后无正当理由放弃中标或不与采购人签订合同。</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2）成交人将本项目转让给他人，或者在报价文件中未说明，且未经采购人同意，将中标项目分包给他人。</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3）报价人提供虚假报价文件或虚假补充文件。</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8、有下列情形之一的，视为报价人串通询价，其响应无效：</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（1）不同报价人的响应文件由同一单位或者个人编制；</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（2）不同报价人委托同一单位或者个人办理响应事宜；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（3）不同报价人的响应文件载明的项目管理成员或者联系人员为同一人；</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（4）不同报价人的响应文件异常一致或者响应报价呈规律性差异；</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（5）不同报价人的响应文件相互混装；</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（6）不同报价人的响应保证金从同一单位或者个人的账户转出。</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9、已列入东实集团及采购人公司黑名单的报价人视为无效报价。</w:t>
      </w:r>
    </w:p>
    <w:p>
      <w:pPr>
        <w:spacing w:line="360" w:lineRule="auto"/>
        <w:ind w:firstLine="640" w:firstLineChars="200"/>
        <w:rPr>
          <w:rFonts w:eastAsia="仿宋_GB2312"/>
          <w:sz w:val="32"/>
          <w:szCs w:val="32"/>
        </w:rPr>
      </w:pPr>
    </w:p>
    <w:p>
      <w:pPr>
        <w:spacing w:line="560" w:lineRule="exact"/>
        <w:ind w:firstLine="640" w:firstLineChars="200"/>
        <w:jc w:val="right"/>
        <w:rPr>
          <w:rFonts w:ascii="仿宋" w:hAnsi="仿宋" w:eastAsia="仿宋"/>
          <w:sz w:val="32"/>
          <w:szCs w:val="32"/>
        </w:rPr>
      </w:pPr>
      <w:r>
        <w:rPr>
          <w:rFonts w:hint="eastAsia" w:ascii="仿宋" w:hAnsi="仿宋" w:eastAsia="仿宋" w:cs="仿宋"/>
          <w:sz w:val="32"/>
          <w:szCs w:val="32"/>
        </w:rPr>
        <w:t>东莞市新东清环保投资有限公司</w:t>
      </w:r>
      <w:r>
        <w:rPr>
          <w:rFonts w:ascii="仿宋" w:hAnsi="仿宋" w:eastAsia="仿宋"/>
          <w:sz w:val="32"/>
          <w:szCs w:val="32"/>
        </w:rPr>
        <w:t xml:space="preserve">                          </w:t>
      </w:r>
      <w:r>
        <w:rPr>
          <w:rFonts w:hint="eastAsia" w:ascii="仿宋" w:hAnsi="仿宋" w:eastAsia="仿宋"/>
          <w:sz w:val="32"/>
          <w:szCs w:val="32"/>
        </w:rPr>
        <w:t>2021</w:t>
      </w:r>
      <w:r>
        <w:rPr>
          <w:rFonts w:ascii="仿宋" w:hAnsi="仿宋" w:eastAsia="仿宋"/>
          <w:sz w:val="32"/>
          <w:szCs w:val="32"/>
        </w:rPr>
        <w:t>年</w:t>
      </w:r>
      <w:r>
        <w:rPr>
          <w:rFonts w:hint="eastAsia" w:ascii="仿宋" w:hAnsi="仿宋" w:eastAsia="仿宋"/>
          <w:sz w:val="32"/>
          <w:szCs w:val="32"/>
          <w:lang w:val="en-US" w:eastAsia="zh-CN"/>
        </w:rPr>
        <w:t>11</w:t>
      </w:r>
      <w:r>
        <w:rPr>
          <w:rFonts w:ascii="仿宋" w:hAnsi="仿宋" w:eastAsia="仿宋"/>
          <w:sz w:val="32"/>
          <w:szCs w:val="32"/>
        </w:rPr>
        <w:t>月</w:t>
      </w:r>
      <w:r>
        <w:rPr>
          <w:rFonts w:hint="eastAsia" w:ascii="仿宋" w:hAnsi="仿宋" w:eastAsia="仿宋"/>
          <w:sz w:val="32"/>
          <w:szCs w:val="32"/>
          <w:lang w:val="en-US" w:eastAsia="zh-CN"/>
        </w:rPr>
        <w:t>15</w:t>
      </w:r>
      <w:r>
        <w:rPr>
          <w:rFonts w:ascii="仿宋" w:hAnsi="仿宋" w:eastAsia="仿宋"/>
          <w:sz w:val="32"/>
          <w:szCs w:val="32"/>
        </w:rPr>
        <w:t>日</w:t>
      </w:r>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4"/>
        <w:numPr>
          <w:ilvl w:val="0"/>
          <w:numId w:val="4"/>
        </w:numPr>
        <w:ind w:left="420" w:firstLineChars="0"/>
        <w:jc w:val="left"/>
        <w:outlineLvl w:val="1"/>
        <w:rPr>
          <w:rFonts w:ascii="仿宋" w:hAnsi="仿宋" w:eastAsia="仿宋"/>
          <w:b/>
          <w:bCs/>
          <w:sz w:val="28"/>
          <w:szCs w:val="44"/>
        </w:rPr>
      </w:pPr>
      <w:r>
        <w:rPr>
          <w:rFonts w:hint="eastAsia" w:ascii="仿宋" w:hAnsi="仿宋" w:eastAsia="仿宋"/>
          <w:b/>
          <w:bCs/>
          <w:sz w:val="28"/>
          <w:szCs w:val="44"/>
        </w:rPr>
        <w:t>密封文件袋封面</w:t>
      </w:r>
    </w:p>
    <w:p>
      <w:pPr>
        <w:rPr>
          <w:rFonts w:ascii="仿宋" w:hAnsi="仿宋" w:eastAsia="仿宋"/>
          <w:sz w:val="32"/>
          <w:szCs w:val="32"/>
        </w:rPr>
      </w:pPr>
    </w:p>
    <w:p>
      <w:pPr>
        <w:rPr>
          <w:rFonts w:ascii="仿宋" w:hAnsi="仿宋" w:eastAsia="仿宋"/>
          <w:b/>
          <w:bCs/>
          <w:sz w:val="52"/>
          <w:szCs w:val="52"/>
        </w:rPr>
      </w:pPr>
    </w:p>
    <w:p>
      <w:pPr>
        <w:jc w:val="center"/>
        <w:rPr>
          <w:rFonts w:ascii="仿宋" w:hAnsi="仿宋" w:eastAsia="仿宋"/>
          <w:b/>
          <w:bCs/>
          <w:sz w:val="44"/>
          <w:szCs w:val="44"/>
        </w:rPr>
      </w:pPr>
      <w:r>
        <w:rPr>
          <w:rFonts w:hint="eastAsia" w:ascii="仿宋" w:hAnsi="仿宋" w:eastAsia="仿宋"/>
          <w:b/>
          <w:bCs/>
          <w:sz w:val="44"/>
          <w:szCs w:val="44"/>
        </w:rPr>
        <w:t>海心沙基地安全文化布展采购项目</w:t>
      </w:r>
    </w:p>
    <w:p>
      <w:pPr>
        <w:jc w:val="center"/>
        <w:rPr>
          <w:rFonts w:ascii="仿宋" w:hAnsi="仿宋" w:eastAsia="仿宋"/>
          <w:b/>
          <w:bCs/>
          <w:sz w:val="52"/>
          <w:szCs w:val="52"/>
        </w:rPr>
      </w:pPr>
    </w:p>
    <w:p>
      <w:pPr>
        <w:jc w:val="center"/>
        <w:rPr>
          <w:rFonts w:ascii="仿宋" w:hAnsi="仿宋" w:eastAsia="仿宋"/>
          <w:b/>
          <w:bCs/>
          <w:sz w:val="52"/>
          <w:szCs w:val="52"/>
        </w:rPr>
      </w:pPr>
      <w:r>
        <w:rPr>
          <w:rFonts w:hint="eastAsia" w:ascii="仿宋" w:hAnsi="仿宋" w:eastAsia="仿宋"/>
          <w:b/>
          <w:bCs/>
          <w:sz w:val="44"/>
          <w:szCs w:val="44"/>
        </w:rPr>
        <w:t>报价文件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u w:val="single"/>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u w:val="single"/>
        </w:rPr>
      </w:pPr>
    </w:p>
    <w:p>
      <w:pPr>
        <w:pStyle w:val="2"/>
        <w:rPr>
          <w:rFonts w:ascii="仿宋" w:hAnsi="仿宋" w:eastAsia="仿宋"/>
          <w:sz w:val="32"/>
          <w:szCs w:val="32"/>
          <w:u w:val="single"/>
        </w:rPr>
      </w:pPr>
    </w:p>
    <w:p>
      <w:pPr>
        <w:pStyle w:val="2"/>
        <w:rPr>
          <w:rFonts w:ascii="仿宋" w:hAnsi="仿宋" w:eastAsia="仿宋"/>
          <w:sz w:val="32"/>
          <w:szCs w:val="32"/>
          <w:u w:val="single"/>
        </w:rPr>
      </w:pPr>
    </w:p>
    <w:p>
      <w:pPr>
        <w:pStyle w:val="2"/>
        <w:rPr>
          <w:rFonts w:ascii="仿宋" w:hAnsi="仿宋" w:eastAsia="仿宋"/>
          <w:sz w:val="32"/>
          <w:szCs w:val="32"/>
          <w:u w:val="single"/>
        </w:rPr>
      </w:pPr>
    </w:p>
    <w:p>
      <w:pPr>
        <w:rPr>
          <w:rFonts w:ascii="仿宋" w:hAnsi="仿宋" w:eastAsia="仿宋"/>
          <w:sz w:val="32"/>
          <w:szCs w:val="32"/>
        </w:rPr>
      </w:pPr>
    </w:p>
    <w:p>
      <w:pPr>
        <w:pStyle w:val="24"/>
        <w:numPr>
          <w:ilvl w:val="0"/>
          <w:numId w:val="4"/>
        </w:numPr>
        <w:ind w:left="420" w:firstLineChars="0"/>
        <w:jc w:val="left"/>
        <w:outlineLvl w:val="1"/>
        <w:rPr>
          <w:rFonts w:ascii="仿宋" w:hAnsi="仿宋" w:eastAsia="仿宋" w:cs="仿宋"/>
          <w:b/>
          <w:bCs/>
          <w:sz w:val="32"/>
          <w:szCs w:val="32"/>
        </w:rPr>
      </w:pPr>
      <w:bookmarkStart w:id="4" w:name="_Hlk524442005"/>
      <w:r>
        <w:rPr>
          <w:rFonts w:hint="eastAsia" w:ascii="仿宋" w:hAnsi="仿宋" w:eastAsia="仿宋" w:cs="仿宋"/>
          <w:b/>
          <w:bCs/>
          <w:sz w:val="32"/>
          <w:szCs w:val="32"/>
        </w:rPr>
        <w:t xml:space="preserve"> 报价函</w:t>
      </w:r>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报价函</w:t>
      </w:r>
    </w:p>
    <w:p>
      <w:pPr>
        <w:spacing w:line="360" w:lineRule="auto"/>
        <w:ind w:firstLine="560"/>
        <w:jc w:val="center"/>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东莞市新东清环保投资有限公司：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针对贵司关于</w:t>
      </w:r>
      <w:r>
        <w:rPr>
          <w:rFonts w:ascii="仿宋" w:hAnsi="仿宋" w:eastAsia="仿宋"/>
          <w:sz w:val="32"/>
          <w:szCs w:val="32"/>
        </w:rPr>
        <w:t>海心沙基地安全文化布展</w:t>
      </w:r>
      <w:r>
        <w:rPr>
          <w:rFonts w:hint="eastAsia" w:ascii="仿宋" w:hAnsi="仿宋" w:eastAsia="仿宋"/>
          <w:sz w:val="32"/>
          <w:szCs w:val="32"/>
        </w:rPr>
        <w:t>采购项目</w:t>
      </w:r>
      <w:r>
        <w:rPr>
          <w:rFonts w:hint="eastAsia" w:ascii="仿宋" w:hAnsi="仿宋" w:eastAsia="仿宋" w:cs="仿宋"/>
          <w:sz w:val="32"/>
          <w:szCs w:val="32"/>
        </w:rPr>
        <w:t>，我司愿意以</w:t>
      </w:r>
      <w:r>
        <w:rPr>
          <w:rFonts w:hint="eastAsia" w:ascii="仿宋" w:hAnsi="仿宋" w:eastAsia="仿宋" w:cs="仿宋"/>
          <w:sz w:val="32"/>
          <w:szCs w:val="32"/>
          <w:u w:val="single"/>
        </w:rPr>
        <w:t>价税合计人民币xxxx元（大写），¥xxx.00（小写）(</w:t>
      </w:r>
      <w:r>
        <w:rPr>
          <w:rFonts w:hint="eastAsia" w:ascii="仿宋" w:hAnsi="仿宋" w:eastAsia="仿宋" w:cs="仿宋"/>
          <w:sz w:val="32"/>
          <w:szCs w:val="32"/>
        </w:rPr>
        <w:t>开具增值税专用发票，税率</w:t>
      </w:r>
      <w:r>
        <w:rPr>
          <w:rFonts w:hint="eastAsia" w:ascii="仿宋" w:hAnsi="仿宋" w:eastAsia="仿宋" w:cs="仿宋"/>
          <w:sz w:val="32"/>
          <w:szCs w:val="32"/>
          <w:u w:val="single"/>
        </w:rPr>
        <w:t xml:space="preserve">   %)，</w:t>
      </w:r>
      <w:r>
        <w:rPr>
          <w:rFonts w:hint="eastAsia" w:ascii="仿宋" w:hAnsi="仿宋" w:eastAsia="仿宋" w:cs="仿宋"/>
          <w:sz w:val="32"/>
          <w:szCs w:val="32"/>
        </w:rPr>
        <w:t>承接此项目的服务工作。</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报价人名称（加盖公章）：</w:t>
      </w:r>
    </w:p>
    <w:p>
      <w:pPr>
        <w:wordWrap w:val="0"/>
        <w:spacing w:line="360" w:lineRule="auto"/>
        <w:jc w:val="left"/>
        <w:rPr>
          <w:rFonts w:ascii="仿宋" w:hAnsi="仿宋" w:eastAsia="仿宋" w:cs="仿宋"/>
          <w:sz w:val="32"/>
          <w:szCs w:val="32"/>
        </w:rPr>
      </w:pPr>
      <w:r>
        <w:rPr>
          <w:rFonts w:hint="eastAsia" w:ascii="仿宋" w:hAnsi="仿宋" w:eastAsia="仿宋" w:cs="仿宋"/>
          <w:sz w:val="32"/>
          <w:szCs w:val="32"/>
        </w:rPr>
        <w:t>法定代表人（签名或盖章）：</w:t>
      </w:r>
    </w:p>
    <w:p>
      <w:pPr>
        <w:wordWrap w:val="0"/>
        <w:spacing w:line="360" w:lineRule="auto"/>
        <w:jc w:val="left"/>
        <w:rPr>
          <w:rFonts w:ascii="仿宋" w:hAnsi="仿宋" w:eastAsia="仿宋" w:cs="仿宋"/>
          <w:sz w:val="32"/>
          <w:szCs w:val="32"/>
        </w:rPr>
      </w:pPr>
      <w:r>
        <w:rPr>
          <w:rFonts w:hint="eastAsia" w:ascii="仿宋" w:hAnsi="仿宋" w:eastAsia="仿宋" w:cs="仿宋"/>
          <w:sz w:val="32"/>
          <w:szCs w:val="32"/>
        </w:rPr>
        <w:t>联系人：</w:t>
      </w:r>
    </w:p>
    <w:p>
      <w:pPr>
        <w:wordWrap w:val="0"/>
        <w:spacing w:line="360" w:lineRule="auto"/>
        <w:jc w:val="left"/>
        <w:rPr>
          <w:rFonts w:ascii="仿宋" w:hAnsi="仿宋" w:eastAsia="仿宋" w:cs="仿宋"/>
          <w:sz w:val="32"/>
          <w:szCs w:val="32"/>
        </w:rPr>
      </w:pPr>
      <w:r>
        <w:rPr>
          <w:rFonts w:hint="eastAsia" w:ascii="仿宋" w:hAnsi="仿宋" w:eastAsia="仿宋" w:cs="仿宋"/>
          <w:sz w:val="32"/>
          <w:szCs w:val="32"/>
        </w:rPr>
        <w:t>联系电话：</w:t>
      </w:r>
    </w:p>
    <w:p>
      <w:pPr>
        <w:wordWrap w:val="0"/>
        <w:spacing w:line="360" w:lineRule="auto"/>
        <w:jc w:val="left"/>
        <w:rPr>
          <w:rFonts w:ascii="仿宋" w:hAnsi="仿宋" w:eastAsia="仿宋" w:cs="仿宋"/>
          <w:sz w:val="32"/>
          <w:szCs w:val="32"/>
        </w:rPr>
      </w:pPr>
      <w:r>
        <w:rPr>
          <w:rFonts w:hint="eastAsia" w:ascii="仿宋" w:hAnsi="仿宋" w:eastAsia="仿宋" w:cs="仿宋"/>
          <w:sz w:val="32"/>
          <w:szCs w:val="32"/>
        </w:rPr>
        <w:t>日期：</w:t>
      </w:r>
    </w:p>
    <w:p>
      <w:pPr>
        <w:spacing w:line="360" w:lineRule="auto"/>
        <w:jc w:val="center"/>
        <w:rPr>
          <w:rFonts w:ascii="仿宋" w:hAnsi="仿宋" w:eastAsia="仿宋" w:cs="仿宋"/>
          <w:sz w:val="32"/>
          <w:szCs w:val="32"/>
        </w:rPr>
      </w:pPr>
    </w:p>
    <w:p>
      <w:pPr>
        <w:spacing w:line="360" w:lineRule="auto"/>
        <w:jc w:val="center"/>
        <w:rPr>
          <w:rFonts w:ascii="仿宋" w:hAnsi="仿宋" w:eastAsia="仿宋" w:cs="仿宋"/>
          <w:sz w:val="32"/>
          <w:szCs w:val="32"/>
        </w:rPr>
      </w:pPr>
    </w:p>
    <w:p>
      <w:pPr>
        <w:spacing w:line="360" w:lineRule="auto"/>
        <w:jc w:val="center"/>
        <w:rPr>
          <w:rFonts w:ascii="仿宋" w:hAnsi="仿宋" w:eastAsia="仿宋" w:cs="仿宋"/>
          <w:sz w:val="32"/>
          <w:szCs w:val="32"/>
        </w:rPr>
      </w:pPr>
    </w:p>
    <w:p>
      <w:pPr>
        <w:pStyle w:val="2"/>
        <w:rPr>
          <w:ins w:id="0" w:author="李红艳" w:date="2021-11-15T17:13:04Z"/>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spacing w:line="360" w:lineRule="auto"/>
        <w:jc w:val="center"/>
        <w:rPr>
          <w:rFonts w:ascii="仿宋" w:hAnsi="仿宋" w:eastAsia="仿宋" w:cs="仿宋"/>
          <w:sz w:val="32"/>
          <w:szCs w:val="32"/>
        </w:rPr>
      </w:pPr>
    </w:p>
    <w:p>
      <w:pPr>
        <w:rPr>
          <w:rFonts w:ascii="仿宋" w:hAnsi="仿宋" w:eastAsia="仿宋" w:cs="仿宋"/>
          <w:sz w:val="32"/>
          <w:szCs w:val="32"/>
        </w:rPr>
      </w:pPr>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报价清单</w:t>
      </w: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bookmarkStart w:id="10" w:name="_GoBack"/>
      <w:bookmarkEnd w:id="10"/>
    </w:p>
    <w:p>
      <w:pPr>
        <w:pStyle w:val="24"/>
        <w:numPr>
          <w:ilvl w:val="0"/>
          <w:numId w:val="4"/>
        </w:numPr>
        <w:ind w:left="420" w:firstLine="0" w:firstLineChars="0"/>
        <w:jc w:val="left"/>
        <w:outlineLvl w:val="1"/>
        <w:rPr>
          <w:rFonts w:ascii="仿宋" w:hAnsi="仿宋" w:eastAsia="仿宋" w:cs="仿宋"/>
          <w:b/>
          <w:bCs/>
          <w:sz w:val="32"/>
          <w:szCs w:val="32"/>
        </w:rPr>
      </w:pPr>
      <w:r>
        <w:rPr>
          <w:rFonts w:hint="eastAsia" w:ascii="仿宋" w:hAnsi="仿宋" w:eastAsia="仿宋" w:cs="仿宋"/>
          <w:b/>
          <w:bCs/>
          <w:sz w:val="32"/>
          <w:szCs w:val="32"/>
        </w:rPr>
        <w:t>法人证明</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法定代表人身份证明书及法定代表人身份证复印件</w:t>
      </w:r>
    </w:p>
    <w:p>
      <w:pPr>
        <w:spacing w:line="360" w:lineRule="auto"/>
        <w:rPr>
          <w:rFonts w:ascii="仿宋" w:hAnsi="仿宋" w:eastAsia="仿宋" w:cs="仿宋"/>
          <w:sz w:val="32"/>
          <w:szCs w:val="32"/>
        </w:rPr>
      </w:pPr>
    </w:p>
    <w:p>
      <w:pPr>
        <w:pStyle w:val="17"/>
        <w:spacing w:line="360" w:lineRule="auto"/>
        <w:ind w:firstLine="0" w:firstLineChars="0"/>
        <w:rPr>
          <w:rFonts w:ascii="仿宋" w:hAnsi="仿宋" w:eastAsia="仿宋" w:cs="仿宋"/>
          <w:sz w:val="32"/>
          <w:szCs w:val="32"/>
        </w:rPr>
      </w:pPr>
      <w:r>
        <w:rPr>
          <w:rFonts w:hint="eastAsia" w:ascii="仿宋" w:hAnsi="仿宋" w:eastAsia="仿宋" w:cs="仿宋"/>
          <w:sz w:val="32"/>
          <w:szCs w:val="32"/>
        </w:rPr>
        <w:t>东莞市新东清环保投资有限公司：</w:t>
      </w:r>
    </w:p>
    <w:p>
      <w:pPr>
        <w:pStyle w:val="17"/>
        <w:spacing w:line="360" w:lineRule="auto"/>
        <w:ind w:firstLine="659"/>
        <w:rPr>
          <w:rFonts w:ascii="仿宋" w:hAnsi="仿宋" w:eastAsia="仿宋" w:cs="仿宋"/>
          <w:sz w:val="32"/>
          <w:szCs w:val="32"/>
        </w:rPr>
      </w:pPr>
      <w:r>
        <w:rPr>
          <w:rFonts w:hint="eastAsia" w:ascii="仿宋" w:hAnsi="仿宋" w:eastAsia="仿宋" w:cs="仿宋"/>
          <w:sz w:val="32"/>
          <w:szCs w:val="32"/>
        </w:rPr>
        <w:t>本证明书声明：注册于</w:t>
      </w:r>
      <w:r>
        <w:rPr>
          <w:rFonts w:hint="eastAsia" w:ascii="仿宋" w:hAnsi="仿宋" w:eastAsia="仿宋" w:cs="仿宋"/>
          <w:sz w:val="32"/>
          <w:szCs w:val="32"/>
          <w:u w:val="single"/>
        </w:rPr>
        <w:t xml:space="preserve">     </w:t>
      </w:r>
      <w:r>
        <w:rPr>
          <w:rFonts w:hint="eastAsia" w:ascii="仿宋" w:hAnsi="仿宋" w:eastAsia="仿宋" w:cs="仿宋"/>
          <w:sz w:val="32"/>
          <w:szCs w:val="32"/>
        </w:rPr>
        <w:t>（国家名称）的</w:t>
      </w:r>
      <w:r>
        <w:rPr>
          <w:rFonts w:hint="eastAsia" w:ascii="仿宋" w:hAnsi="仿宋" w:eastAsia="仿宋" w:cs="仿宋"/>
          <w:sz w:val="32"/>
          <w:szCs w:val="32"/>
          <w:u w:val="single"/>
        </w:rPr>
        <w:t>　　</w:t>
      </w:r>
      <w:r>
        <w:rPr>
          <w:rFonts w:hint="eastAsia" w:ascii="仿宋" w:hAnsi="仿宋" w:eastAsia="仿宋" w:cs="仿宋"/>
          <w:sz w:val="32"/>
          <w:szCs w:val="32"/>
        </w:rPr>
        <w:t>（报价人名称）在下面签字的</w:t>
      </w:r>
      <w:r>
        <w:rPr>
          <w:rFonts w:hint="eastAsia" w:ascii="仿宋" w:hAnsi="仿宋" w:eastAsia="仿宋" w:cs="仿宋"/>
          <w:sz w:val="32"/>
          <w:szCs w:val="32"/>
          <w:u w:val="single"/>
        </w:rPr>
        <w:t>　　　　　</w:t>
      </w:r>
      <w:r>
        <w:rPr>
          <w:rFonts w:hint="eastAsia" w:ascii="仿宋" w:hAnsi="仿宋" w:eastAsia="仿宋" w:cs="仿宋"/>
          <w:sz w:val="32"/>
          <w:szCs w:val="32"/>
        </w:rPr>
        <w:t>（法定代表人姓名、职务）为本公司的合法代表人（</w:t>
      </w:r>
      <w:r>
        <w:rPr>
          <w:rFonts w:hint="eastAsia" w:ascii="仿宋" w:hAnsi="仿宋" w:eastAsia="仿宋" w:cs="仿宋"/>
          <w:b/>
          <w:bCs/>
          <w:sz w:val="32"/>
          <w:szCs w:val="32"/>
        </w:rPr>
        <w:t>须附法定代表人身份证复印件</w:t>
      </w:r>
      <w:r>
        <w:rPr>
          <w:rFonts w:hint="eastAsia" w:ascii="仿宋" w:hAnsi="仿宋" w:eastAsia="仿宋" w:cs="仿宋"/>
          <w:sz w:val="32"/>
          <w:szCs w:val="32"/>
        </w:rPr>
        <w:t>）。</w:t>
      </w:r>
    </w:p>
    <w:p>
      <w:pPr>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特此证明</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报价人名称（加盖公章）：</w:t>
      </w:r>
    </w:p>
    <w:p>
      <w:pPr>
        <w:spacing w:line="360" w:lineRule="auto"/>
        <w:jc w:val="left"/>
        <w:rPr>
          <w:rFonts w:ascii="仿宋" w:hAnsi="仿宋" w:eastAsia="仿宋" w:cs="仿宋"/>
          <w:sz w:val="32"/>
          <w:szCs w:val="32"/>
        </w:rPr>
      </w:pPr>
      <w:r>
        <w:rPr>
          <w:rFonts w:hint="eastAsia" w:ascii="仿宋" w:hAnsi="仿宋" w:eastAsia="仿宋" w:cs="仿宋"/>
          <w:sz w:val="32"/>
          <w:szCs w:val="32"/>
        </w:rPr>
        <w:t>报价人地址：</w:t>
      </w:r>
    </w:p>
    <w:p>
      <w:pPr>
        <w:spacing w:line="360" w:lineRule="auto"/>
        <w:jc w:val="left"/>
        <w:rPr>
          <w:rFonts w:ascii="仿宋" w:hAnsi="仿宋" w:eastAsia="仿宋" w:cs="仿宋"/>
          <w:sz w:val="32"/>
          <w:szCs w:val="32"/>
        </w:rPr>
      </w:pPr>
      <w:r>
        <w:rPr>
          <w:rFonts w:hint="eastAsia" w:ascii="仿宋" w:hAnsi="仿宋" w:eastAsia="仿宋" w:cs="仿宋"/>
          <w:sz w:val="32"/>
          <w:szCs w:val="32"/>
        </w:rPr>
        <w:t>法定代表人（签名或盖私章）：</w:t>
      </w:r>
    </w:p>
    <w:p>
      <w:pPr>
        <w:spacing w:line="360" w:lineRule="auto"/>
        <w:jc w:val="left"/>
        <w:rPr>
          <w:rFonts w:ascii="仿宋" w:hAnsi="仿宋" w:eastAsia="仿宋" w:cs="仿宋"/>
          <w:sz w:val="32"/>
          <w:szCs w:val="32"/>
        </w:rPr>
      </w:pPr>
      <w:r>
        <w:rPr>
          <w:rFonts w:hint="eastAsia" w:ascii="仿宋" w:hAnsi="仿宋" w:eastAsia="仿宋" w:cs="仿宋"/>
          <w:sz w:val="32"/>
          <w:szCs w:val="32"/>
        </w:rPr>
        <w:t>职务：</w:t>
      </w:r>
    </w:p>
    <w:p>
      <w:pPr>
        <w:spacing w:line="360" w:lineRule="auto"/>
        <w:rPr>
          <w:rFonts w:ascii="仿宋" w:hAnsi="仿宋" w:eastAsia="仿宋" w:cs="仿宋"/>
          <w:sz w:val="32"/>
          <w:szCs w:val="32"/>
        </w:rPr>
      </w:pPr>
    </w:p>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br w:type="page"/>
      </w:r>
      <w:bookmarkStart w:id="5" w:name="_Toc384752807"/>
    </w:p>
    <w:p>
      <w:pPr>
        <w:pStyle w:val="24"/>
        <w:numPr>
          <w:ilvl w:val="0"/>
          <w:numId w:val="4"/>
        </w:numPr>
        <w:ind w:left="420" w:firstLine="0" w:firstLineChars="0"/>
        <w:jc w:val="left"/>
        <w:outlineLvl w:val="1"/>
        <w:rPr>
          <w:rFonts w:ascii="仿宋" w:hAnsi="仿宋" w:eastAsia="仿宋" w:cs="仿宋"/>
          <w:b/>
          <w:bCs/>
          <w:sz w:val="32"/>
          <w:szCs w:val="32"/>
        </w:rPr>
      </w:pPr>
      <w:r>
        <w:rPr>
          <w:rFonts w:hint="eastAsia" w:ascii="仿宋" w:hAnsi="仿宋" w:eastAsia="仿宋" w:cs="仿宋"/>
          <w:b/>
          <w:bCs/>
          <w:sz w:val="32"/>
          <w:szCs w:val="32"/>
        </w:rPr>
        <w:t>法人授权书</w:t>
      </w:r>
    </w:p>
    <w:p>
      <w:pPr>
        <w:widowControl/>
        <w:spacing w:line="360" w:lineRule="auto"/>
        <w:jc w:val="center"/>
        <w:rPr>
          <w:rFonts w:ascii="仿宋" w:hAnsi="仿宋" w:eastAsia="仿宋" w:cs="仿宋"/>
          <w:sz w:val="32"/>
          <w:szCs w:val="32"/>
        </w:rPr>
      </w:pPr>
      <w:r>
        <w:rPr>
          <w:rFonts w:hint="eastAsia" w:ascii="仿宋" w:hAnsi="仿宋" w:eastAsia="仿宋" w:cs="仿宋"/>
          <w:b/>
          <w:sz w:val="32"/>
          <w:szCs w:val="32"/>
        </w:rPr>
        <w:t>授权委托书</w:t>
      </w:r>
      <w:bookmarkEnd w:id="5"/>
    </w:p>
    <w:p>
      <w:pPr>
        <w:pStyle w:val="17"/>
        <w:spacing w:line="360" w:lineRule="auto"/>
        <w:ind w:firstLine="0" w:firstLineChars="0"/>
        <w:rPr>
          <w:rFonts w:ascii="仿宋" w:hAnsi="仿宋" w:eastAsia="仿宋" w:cs="仿宋"/>
          <w:sz w:val="32"/>
          <w:szCs w:val="32"/>
        </w:rPr>
      </w:pPr>
    </w:p>
    <w:p>
      <w:pPr>
        <w:pStyle w:val="17"/>
        <w:spacing w:line="360" w:lineRule="auto"/>
        <w:ind w:firstLine="0" w:firstLineChars="0"/>
        <w:rPr>
          <w:rFonts w:ascii="仿宋" w:hAnsi="仿宋" w:eastAsia="仿宋" w:cs="仿宋"/>
          <w:sz w:val="32"/>
          <w:szCs w:val="32"/>
        </w:rPr>
      </w:pPr>
      <w:r>
        <w:rPr>
          <w:rFonts w:hint="eastAsia" w:ascii="仿宋" w:hAnsi="仿宋" w:eastAsia="仿宋" w:cs="仿宋"/>
          <w:sz w:val="32"/>
          <w:szCs w:val="32"/>
        </w:rPr>
        <w:t>东莞市新东清环保投资有限公司：</w:t>
      </w:r>
    </w:p>
    <w:p>
      <w:pPr>
        <w:pStyle w:val="17"/>
        <w:spacing w:line="360" w:lineRule="auto"/>
        <w:ind w:firstLine="659"/>
        <w:rPr>
          <w:rFonts w:ascii="仿宋" w:hAnsi="仿宋" w:eastAsia="仿宋" w:cs="仿宋"/>
          <w:sz w:val="32"/>
          <w:szCs w:val="32"/>
        </w:rPr>
      </w:pPr>
      <w:r>
        <w:rPr>
          <w:rFonts w:hint="eastAsia" w:ascii="仿宋" w:hAnsi="仿宋" w:eastAsia="仿宋" w:cs="仿宋"/>
          <w:sz w:val="32"/>
          <w:szCs w:val="32"/>
        </w:rPr>
        <w:t>本委托书声明：在下面签字的</w:t>
      </w:r>
      <w:r>
        <w:rPr>
          <w:rFonts w:hint="eastAsia" w:ascii="仿宋" w:hAnsi="仿宋" w:eastAsia="仿宋" w:cs="仿宋"/>
          <w:sz w:val="32"/>
          <w:szCs w:val="32"/>
          <w:u w:val="single"/>
        </w:rPr>
        <w:t>（填写法定代表人姓名、职务）</w:t>
      </w:r>
      <w:r>
        <w:rPr>
          <w:rFonts w:hint="eastAsia" w:ascii="仿宋" w:hAnsi="仿宋" w:eastAsia="仿宋" w:cs="仿宋"/>
          <w:sz w:val="32"/>
          <w:szCs w:val="32"/>
        </w:rPr>
        <w:t>代表</w:t>
      </w:r>
      <w:r>
        <w:rPr>
          <w:rFonts w:hint="eastAsia" w:ascii="仿宋" w:hAnsi="仿宋" w:eastAsia="仿宋" w:cs="仿宋"/>
          <w:sz w:val="32"/>
          <w:szCs w:val="32"/>
          <w:u w:val="single"/>
        </w:rPr>
        <w:t>（填写报价人名称）</w:t>
      </w:r>
      <w:r>
        <w:rPr>
          <w:rFonts w:hint="eastAsia" w:ascii="仿宋" w:hAnsi="仿宋" w:eastAsia="仿宋" w:cs="仿宋"/>
          <w:sz w:val="32"/>
          <w:szCs w:val="32"/>
        </w:rPr>
        <w:t>委托在下面签字的</w:t>
      </w:r>
      <w:r>
        <w:rPr>
          <w:rFonts w:hint="eastAsia" w:ascii="仿宋" w:hAnsi="仿宋" w:eastAsia="仿宋" w:cs="仿宋"/>
          <w:sz w:val="32"/>
          <w:szCs w:val="32"/>
          <w:u w:val="single"/>
        </w:rPr>
        <w:t>（填写受委托人的姓名、职务）</w:t>
      </w:r>
      <w:r>
        <w:rPr>
          <w:rFonts w:hint="eastAsia" w:ascii="仿宋" w:hAnsi="仿宋" w:eastAsia="仿宋" w:cs="仿宋"/>
          <w:sz w:val="32"/>
          <w:szCs w:val="32"/>
        </w:rPr>
        <w:t>为本公司的合法代表人，就</w:t>
      </w:r>
      <w:r>
        <w:rPr>
          <w:rFonts w:ascii="仿宋" w:hAnsi="仿宋" w:eastAsia="仿宋"/>
          <w:sz w:val="32"/>
          <w:szCs w:val="32"/>
        </w:rPr>
        <w:t>海心沙基地安全文化布展</w:t>
      </w:r>
      <w:r>
        <w:rPr>
          <w:rFonts w:hint="eastAsia" w:ascii="仿宋" w:hAnsi="仿宋" w:eastAsia="仿宋"/>
          <w:sz w:val="32"/>
          <w:szCs w:val="32"/>
        </w:rPr>
        <w:t>采购项目</w:t>
      </w:r>
      <w:r>
        <w:rPr>
          <w:rFonts w:hint="eastAsia" w:ascii="仿宋" w:hAnsi="仿宋" w:eastAsia="仿宋" w:cs="仿宋"/>
          <w:sz w:val="32"/>
          <w:szCs w:val="32"/>
        </w:rPr>
        <w:t>等相关服务的谈判和合同的执行，以我方的名义处理一切与之有关的事宜（相关身份证复印件须附后）。</w:t>
      </w:r>
    </w:p>
    <w:p>
      <w:pPr>
        <w:pStyle w:val="17"/>
        <w:spacing w:line="360" w:lineRule="auto"/>
        <w:ind w:firstLine="659"/>
        <w:rPr>
          <w:rFonts w:ascii="仿宋" w:hAnsi="仿宋" w:eastAsia="仿宋" w:cs="仿宋"/>
          <w:sz w:val="32"/>
          <w:szCs w:val="32"/>
        </w:rPr>
      </w:pPr>
    </w:p>
    <w:p>
      <w:pPr>
        <w:pStyle w:val="17"/>
        <w:spacing w:line="360" w:lineRule="auto"/>
        <w:ind w:firstLine="659"/>
        <w:rPr>
          <w:rFonts w:ascii="仿宋" w:hAnsi="仿宋" w:eastAsia="仿宋" w:cs="仿宋"/>
          <w:sz w:val="32"/>
          <w:szCs w:val="32"/>
        </w:rPr>
      </w:pPr>
      <w:r>
        <w:rPr>
          <w:rFonts w:hint="eastAsia" w:ascii="仿宋" w:hAnsi="仿宋" w:eastAsia="仿宋" w:cs="仿宋"/>
          <w:sz w:val="32"/>
          <w:szCs w:val="32"/>
        </w:rPr>
        <w:t>本委托书于</w:t>
      </w:r>
      <w:r>
        <w:rPr>
          <w:rFonts w:hint="eastAsia" w:ascii="仿宋" w:hAnsi="仿宋" w:eastAsia="仿宋" w:cs="仿宋"/>
          <w:sz w:val="32"/>
          <w:szCs w:val="32"/>
          <w:u w:val="single"/>
        </w:rPr>
        <w:t>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日至</w:t>
      </w:r>
      <w:r>
        <w:rPr>
          <w:rFonts w:hint="eastAsia" w:ascii="仿宋" w:hAnsi="仿宋" w:eastAsia="仿宋" w:cs="仿宋"/>
          <w:sz w:val="32"/>
          <w:szCs w:val="32"/>
          <w:u w:val="single"/>
        </w:rPr>
        <w:t>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日签字生效，特此声明。</w:t>
      </w:r>
    </w:p>
    <w:p>
      <w:pPr>
        <w:pStyle w:val="17"/>
        <w:spacing w:line="360" w:lineRule="auto"/>
        <w:ind w:firstLine="659"/>
        <w:rPr>
          <w:rFonts w:ascii="仿宋" w:hAnsi="仿宋" w:eastAsia="仿宋" w:cs="仿宋"/>
          <w:sz w:val="32"/>
          <w:szCs w:val="32"/>
        </w:rPr>
      </w:pPr>
    </w:p>
    <w:p>
      <w:pPr>
        <w:pStyle w:val="17"/>
        <w:spacing w:line="360" w:lineRule="auto"/>
        <w:ind w:right="160" w:firstLine="0" w:firstLineChars="0"/>
        <w:jc w:val="left"/>
        <w:rPr>
          <w:rFonts w:ascii="仿宋" w:hAnsi="仿宋" w:eastAsia="仿宋" w:cs="仿宋"/>
          <w:sz w:val="32"/>
          <w:szCs w:val="32"/>
        </w:rPr>
      </w:pPr>
      <w:r>
        <w:rPr>
          <w:rFonts w:hint="eastAsia" w:ascii="仿宋" w:hAnsi="仿宋" w:eastAsia="仿宋" w:cs="仿宋"/>
          <w:sz w:val="32"/>
          <w:szCs w:val="32"/>
        </w:rPr>
        <w:t>报价人名称（加盖公章）：</w:t>
      </w:r>
    </w:p>
    <w:p>
      <w:pPr>
        <w:pStyle w:val="17"/>
        <w:wordWrap w:val="0"/>
        <w:spacing w:line="360" w:lineRule="auto"/>
        <w:ind w:firstLine="0" w:firstLineChars="0"/>
        <w:jc w:val="left"/>
        <w:rPr>
          <w:rFonts w:ascii="仿宋" w:hAnsi="仿宋" w:eastAsia="仿宋" w:cs="仿宋"/>
          <w:sz w:val="32"/>
          <w:szCs w:val="32"/>
        </w:rPr>
      </w:pPr>
      <w:r>
        <w:rPr>
          <w:rFonts w:hint="eastAsia" w:ascii="仿宋" w:hAnsi="仿宋" w:eastAsia="仿宋" w:cs="仿宋"/>
          <w:sz w:val="32"/>
          <w:szCs w:val="32"/>
        </w:rPr>
        <w:t>报价人地址：</w:t>
      </w:r>
    </w:p>
    <w:p>
      <w:pPr>
        <w:pStyle w:val="17"/>
        <w:wordWrap w:val="0"/>
        <w:spacing w:line="360" w:lineRule="auto"/>
        <w:ind w:firstLine="0" w:firstLineChars="0"/>
        <w:jc w:val="left"/>
        <w:rPr>
          <w:rFonts w:ascii="仿宋" w:hAnsi="仿宋" w:eastAsia="仿宋" w:cs="仿宋"/>
          <w:sz w:val="32"/>
          <w:szCs w:val="32"/>
        </w:rPr>
      </w:pPr>
      <w:r>
        <w:rPr>
          <w:rFonts w:hint="eastAsia" w:ascii="仿宋" w:hAnsi="仿宋" w:eastAsia="仿宋" w:cs="仿宋"/>
          <w:sz w:val="32"/>
          <w:szCs w:val="32"/>
        </w:rPr>
        <w:t>法定代表人（签字或盖章）：</w:t>
      </w:r>
    </w:p>
    <w:p>
      <w:pPr>
        <w:pStyle w:val="17"/>
        <w:wordWrap w:val="0"/>
        <w:spacing w:line="360" w:lineRule="auto"/>
        <w:ind w:firstLine="0" w:firstLineChars="0"/>
        <w:jc w:val="left"/>
        <w:rPr>
          <w:rFonts w:ascii="仿宋" w:hAnsi="仿宋" w:eastAsia="仿宋" w:cs="仿宋"/>
          <w:sz w:val="32"/>
          <w:szCs w:val="32"/>
        </w:rPr>
      </w:pPr>
      <w:r>
        <w:rPr>
          <w:rFonts w:hint="eastAsia" w:ascii="仿宋" w:hAnsi="仿宋" w:eastAsia="仿宋" w:cs="仿宋"/>
          <w:sz w:val="32"/>
          <w:szCs w:val="32"/>
        </w:rPr>
        <w:t>职务：</w:t>
      </w:r>
    </w:p>
    <w:p>
      <w:pPr>
        <w:pStyle w:val="17"/>
        <w:wordWrap w:val="0"/>
        <w:spacing w:line="360" w:lineRule="auto"/>
        <w:ind w:firstLine="0" w:firstLineChars="0"/>
        <w:jc w:val="left"/>
        <w:rPr>
          <w:rFonts w:ascii="仿宋" w:hAnsi="仿宋" w:eastAsia="仿宋" w:cs="仿宋"/>
          <w:sz w:val="32"/>
          <w:szCs w:val="32"/>
        </w:rPr>
      </w:pPr>
      <w:r>
        <w:rPr>
          <w:rFonts w:hint="eastAsia" w:ascii="仿宋" w:hAnsi="仿宋" w:eastAsia="仿宋" w:cs="仿宋"/>
          <w:sz w:val="32"/>
          <w:szCs w:val="32"/>
        </w:rPr>
        <w:t>受委托人（签字或盖章）：</w:t>
      </w:r>
    </w:p>
    <w:p>
      <w:pPr>
        <w:pStyle w:val="17"/>
        <w:wordWrap w:val="0"/>
        <w:spacing w:line="360" w:lineRule="auto"/>
        <w:ind w:firstLine="0" w:firstLineChars="0"/>
        <w:jc w:val="left"/>
        <w:rPr>
          <w:rFonts w:ascii="仿宋" w:hAnsi="仿宋" w:eastAsia="仿宋" w:cs="仿宋"/>
          <w:sz w:val="32"/>
          <w:szCs w:val="32"/>
        </w:rPr>
      </w:pPr>
      <w:r>
        <w:rPr>
          <w:rFonts w:hint="eastAsia" w:ascii="仿宋" w:hAnsi="仿宋" w:eastAsia="仿宋" w:cs="仿宋"/>
          <w:sz w:val="32"/>
          <w:szCs w:val="32"/>
        </w:rPr>
        <w:t>职务：</w:t>
      </w:r>
    </w:p>
    <w:p>
      <w:pPr>
        <w:pStyle w:val="17"/>
        <w:wordWrap w:val="0"/>
        <w:spacing w:line="360" w:lineRule="auto"/>
        <w:ind w:firstLine="0" w:firstLineChars="0"/>
        <w:jc w:val="left"/>
        <w:rPr>
          <w:rFonts w:ascii="仿宋" w:hAnsi="仿宋" w:eastAsia="仿宋" w:cs="仿宋"/>
          <w:sz w:val="32"/>
          <w:szCs w:val="32"/>
        </w:rPr>
      </w:pPr>
      <w:r>
        <w:rPr>
          <w:rFonts w:hint="eastAsia" w:ascii="仿宋" w:hAnsi="仿宋" w:eastAsia="仿宋" w:cs="仿宋"/>
          <w:sz w:val="32"/>
          <w:szCs w:val="32"/>
        </w:rPr>
        <w:t>日期：</w:t>
      </w:r>
    </w:p>
    <w:bookmarkEnd w:id="4"/>
    <w:p>
      <w:pPr>
        <w:pStyle w:val="24"/>
        <w:spacing w:line="360" w:lineRule="auto"/>
        <w:ind w:firstLine="0" w:firstLineChars="0"/>
        <w:jc w:val="left"/>
        <w:outlineLvl w:val="1"/>
        <w:rPr>
          <w:rFonts w:ascii="仿宋" w:hAnsi="仿宋" w:eastAsia="仿宋" w:cs="仿宋"/>
          <w:sz w:val="32"/>
          <w:szCs w:val="32"/>
        </w:rPr>
      </w:pPr>
      <w:r>
        <w:rPr>
          <w:rFonts w:hint="eastAsia" w:ascii="仿宋" w:hAnsi="仿宋" w:eastAsia="仿宋" w:cs="仿宋"/>
          <w:sz w:val="32"/>
          <w:szCs w:val="32"/>
        </w:rPr>
        <w:br w:type="page"/>
      </w:r>
    </w:p>
    <w:p>
      <w:pPr>
        <w:spacing w:line="360" w:lineRule="auto"/>
        <w:rPr>
          <w:rFonts w:ascii="仿宋" w:hAnsi="仿宋" w:eastAsia="仿宋" w:cs="仿宋"/>
          <w:sz w:val="32"/>
          <w:szCs w:val="32"/>
        </w:rPr>
      </w:pPr>
    </w:p>
    <w:p>
      <w:pPr>
        <w:pStyle w:val="24"/>
        <w:numPr>
          <w:ilvl w:val="0"/>
          <w:numId w:val="4"/>
        </w:numPr>
        <w:ind w:left="420" w:firstLine="0" w:firstLineChars="0"/>
        <w:jc w:val="left"/>
        <w:outlineLvl w:val="1"/>
        <w:rPr>
          <w:rFonts w:ascii="仿宋" w:hAnsi="仿宋" w:eastAsia="仿宋" w:cs="仿宋"/>
          <w:b/>
          <w:bCs/>
          <w:sz w:val="32"/>
          <w:szCs w:val="32"/>
        </w:rPr>
      </w:pPr>
      <w:bookmarkStart w:id="6" w:name="OLE_LINK11"/>
      <w:r>
        <w:rPr>
          <w:rFonts w:hint="eastAsia" w:ascii="仿宋" w:hAnsi="仿宋" w:eastAsia="仿宋" w:cs="仿宋"/>
          <w:b/>
          <w:bCs/>
          <w:sz w:val="32"/>
          <w:szCs w:val="32"/>
        </w:rPr>
        <w:t>投标人未到场声明</w:t>
      </w:r>
    </w:p>
    <w:bookmarkEnd w:id="6"/>
    <w:p>
      <w:pPr>
        <w:pStyle w:val="24"/>
        <w:spacing w:line="360" w:lineRule="auto"/>
        <w:ind w:firstLine="0" w:firstLineChars="0"/>
        <w:jc w:val="center"/>
        <w:outlineLvl w:val="1"/>
        <w:rPr>
          <w:rFonts w:ascii="仿宋" w:hAnsi="仿宋" w:eastAsia="仿宋" w:cs="仿宋"/>
          <w:b/>
          <w:sz w:val="32"/>
          <w:szCs w:val="32"/>
        </w:rPr>
      </w:pPr>
      <w:r>
        <w:rPr>
          <w:rFonts w:hint="eastAsia" w:ascii="仿宋" w:hAnsi="仿宋" w:eastAsia="仿宋" w:cs="仿宋"/>
          <w:b/>
          <w:sz w:val="32"/>
          <w:szCs w:val="32"/>
        </w:rPr>
        <w:t>投标人未到场声明</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东莞市新东清环保投资有限公司：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我司就参加</w:t>
      </w:r>
      <w:r>
        <w:rPr>
          <w:rFonts w:ascii="仿宋" w:hAnsi="仿宋" w:eastAsia="仿宋"/>
          <w:sz w:val="32"/>
          <w:szCs w:val="32"/>
          <w:u w:val="single"/>
        </w:rPr>
        <w:t>海心沙基地安全文化布展</w:t>
      </w:r>
      <w:r>
        <w:rPr>
          <w:rFonts w:hint="eastAsia" w:ascii="仿宋" w:hAnsi="仿宋" w:eastAsia="仿宋"/>
          <w:sz w:val="32"/>
          <w:szCs w:val="32"/>
          <w:u w:val="single"/>
        </w:rPr>
        <w:t>采购项目</w:t>
      </w:r>
      <w:r>
        <w:rPr>
          <w:rFonts w:hint="eastAsia" w:ascii="仿宋" w:hAnsi="仿宋" w:eastAsia="仿宋" w:cs="仿宋"/>
          <w:sz w:val="32"/>
          <w:szCs w:val="32"/>
        </w:rPr>
        <w:t>报价工作，作出郑重说明：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我司保证投标资格审查材料及其后提供的一切材料都是真实的；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我司因疫情防控原因情况未能到现场参加开标工作，对开标结果不存在任何异议。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报价人名称（加盖公章）：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法定代表人（签字或盖章）：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日期：</w:t>
      </w:r>
    </w:p>
    <w:p>
      <w:pPr>
        <w:spacing w:line="360" w:lineRule="auto"/>
        <w:rPr>
          <w:rFonts w:ascii="仿宋" w:hAnsi="仿宋" w:eastAsia="仿宋" w:cs="仿宋"/>
          <w:sz w:val="32"/>
          <w:szCs w:val="32"/>
        </w:rPr>
      </w:pPr>
      <w:r>
        <w:rPr>
          <w:rFonts w:hint="eastAsia" w:ascii="仿宋" w:hAnsi="仿宋" w:eastAsia="仿宋" w:cs="仿宋"/>
          <w:sz w:val="32"/>
          <w:szCs w:val="32"/>
        </w:rPr>
        <w:br w:type="page"/>
      </w:r>
    </w:p>
    <w:p>
      <w:pPr>
        <w:pStyle w:val="24"/>
        <w:numPr>
          <w:ilvl w:val="0"/>
          <w:numId w:val="4"/>
        </w:numPr>
        <w:ind w:left="420" w:firstLine="0" w:firstLineChars="0"/>
        <w:jc w:val="left"/>
        <w:outlineLvl w:val="1"/>
        <w:rPr>
          <w:rFonts w:ascii="仿宋" w:hAnsi="仿宋" w:eastAsia="仿宋" w:cs="仿宋"/>
          <w:b/>
          <w:bCs/>
          <w:sz w:val="32"/>
          <w:szCs w:val="32"/>
        </w:rPr>
      </w:pPr>
      <w:r>
        <w:rPr>
          <w:rFonts w:hint="eastAsia" w:ascii="仿宋" w:hAnsi="仿宋" w:eastAsia="仿宋" w:cs="仿宋"/>
          <w:b/>
          <w:bCs/>
          <w:sz w:val="32"/>
          <w:szCs w:val="32"/>
        </w:rPr>
        <w:t>合同模板</w:t>
      </w:r>
    </w:p>
    <w:p>
      <w:pPr>
        <w:ind w:firstLine="480" w:firstLineChars="200"/>
        <w:rPr>
          <w:rFonts w:ascii="宋体" w:hAnsi="宋体" w:cs="宋体"/>
          <w:sz w:val="24"/>
          <w:szCs w:val="24"/>
        </w:rPr>
      </w:pPr>
      <w:r>
        <w:rPr>
          <w:rFonts w:hint="eastAsia" w:ascii="宋体" w:hAnsi="宋体" w:cs="宋体"/>
          <w:sz w:val="24"/>
          <w:szCs w:val="24"/>
        </w:rPr>
        <w:t>甲方合同编号：</w:t>
      </w:r>
    </w:p>
    <w:p>
      <w:pPr>
        <w:spacing w:line="360" w:lineRule="auto"/>
        <w:ind w:firstLine="480" w:firstLineChars="200"/>
        <w:rPr>
          <w:rFonts w:ascii="宋体" w:hAnsi="宋体" w:cs="宋体"/>
          <w:sz w:val="24"/>
          <w:szCs w:val="24"/>
        </w:rPr>
      </w:pPr>
      <w:r>
        <w:rPr>
          <w:rFonts w:hint="eastAsia" w:ascii="宋体" w:hAnsi="宋体" w:cs="宋体"/>
          <w:sz w:val="24"/>
          <w:szCs w:val="24"/>
        </w:rPr>
        <w:t>乙方合同编号：</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bCs/>
          <w:sz w:val="32"/>
          <w:szCs w:val="32"/>
        </w:rPr>
        <w:t xml:space="preserve"> 海心沙基地安全文化布展采购项目合同</w:t>
      </w:r>
    </w:p>
    <w:p>
      <w:pPr>
        <w:jc w:val="center"/>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甲方：东莞市新东清环保投资有限公司 </w:t>
      </w:r>
    </w:p>
    <w:p>
      <w:pPr>
        <w:spacing w:line="360" w:lineRule="auto"/>
        <w:ind w:firstLine="480" w:firstLineChars="200"/>
        <w:rPr>
          <w:rFonts w:ascii="宋体" w:hAnsi="宋体" w:cs="宋体"/>
          <w:sz w:val="24"/>
          <w:szCs w:val="24"/>
        </w:rPr>
      </w:pPr>
      <w:r>
        <w:rPr>
          <w:rFonts w:hint="eastAsia" w:ascii="宋体" w:hAnsi="宋体" w:cs="宋体"/>
          <w:sz w:val="24"/>
          <w:szCs w:val="24"/>
        </w:rPr>
        <w:t>乙方：/</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根据《中华人民共和国民法典》及其他有关法律、法规，遵循平等、自愿、公平和诚实信用的原则，甲乙双方就</w:t>
      </w:r>
      <w:r>
        <w:rPr>
          <w:rFonts w:hint="eastAsia" w:ascii="宋体" w:hAnsi="宋体" w:cs="宋体"/>
          <w:sz w:val="24"/>
          <w:szCs w:val="24"/>
          <w:u w:val="single"/>
        </w:rPr>
        <w:t>海心沙基地安全文化布展采购项目合同</w:t>
      </w:r>
      <w:r>
        <w:rPr>
          <w:rFonts w:hint="eastAsia" w:ascii="宋体" w:hAnsi="宋体" w:cs="宋体"/>
          <w:sz w:val="24"/>
          <w:szCs w:val="24"/>
        </w:rPr>
        <w:t>的相关供货事宜协商一致，特订立本合同，由甲乙双方共同遵守履行。</w:t>
      </w:r>
    </w:p>
    <w:p>
      <w:pPr>
        <w:numPr>
          <w:ilvl w:val="0"/>
          <w:numId w:val="5"/>
        </w:numPr>
        <w:spacing w:line="360" w:lineRule="auto"/>
        <w:rPr>
          <w:rFonts w:ascii="宋体" w:hAnsi="宋体" w:cs="宋体"/>
          <w:b/>
          <w:sz w:val="24"/>
          <w:szCs w:val="24"/>
        </w:rPr>
      </w:pPr>
      <w:r>
        <w:rPr>
          <w:rFonts w:hint="eastAsia" w:ascii="宋体" w:hAnsi="宋体" w:cs="宋体"/>
          <w:b/>
          <w:sz w:val="24"/>
          <w:szCs w:val="24"/>
        </w:rPr>
        <w:t>合同价款及要求</w:t>
      </w:r>
    </w:p>
    <w:p>
      <w:pPr>
        <w:spacing w:line="360" w:lineRule="auto"/>
        <w:ind w:firstLine="480" w:firstLineChars="200"/>
        <w:rPr>
          <w:rFonts w:ascii="宋体" w:hAnsi="宋体" w:cs="宋体"/>
          <w:sz w:val="24"/>
          <w:szCs w:val="24"/>
        </w:rPr>
      </w:pPr>
      <w:r>
        <w:rPr>
          <w:rFonts w:hint="eastAsia" w:ascii="宋体" w:hAnsi="宋体" w:cs="宋体"/>
          <w:sz w:val="24"/>
          <w:szCs w:val="24"/>
        </w:rPr>
        <w:t>（一）本项目为总价包干，含税总价为人民币：</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元</w:t>
      </w:r>
      <w:r>
        <w:rPr>
          <w:rFonts w:hint="eastAsia" w:ascii="宋体" w:hAnsi="宋体" w:cs="宋体"/>
          <w:sz w:val="24"/>
          <w:szCs w:val="24"/>
        </w:rPr>
        <w:t>），其中：增值税税率为</w:t>
      </w:r>
      <w:r>
        <w:rPr>
          <w:rFonts w:hint="eastAsia" w:ascii="宋体" w:hAnsi="宋体" w:cs="宋体"/>
          <w:sz w:val="24"/>
          <w:szCs w:val="24"/>
          <w:u w:val="single"/>
        </w:rPr>
        <w:t xml:space="preserve">  </w:t>
      </w:r>
      <w:r>
        <w:rPr>
          <w:rFonts w:hint="eastAsia" w:ascii="宋体" w:hAnsi="宋体" w:cs="宋体"/>
          <w:sz w:val="24"/>
          <w:szCs w:val="24"/>
        </w:rPr>
        <w:t>%，税金金额¥</w:t>
      </w:r>
      <w:r>
        <w:rPr>
          <w:rFonts w:hint="eastAsia" w:ascii="宋体" w:hAnsi="宋体" w:cs="宋体"/>
          <w:sz w:val="24"/>
          <w:szCs w:val="24"/>
          <w:u w:val="single"/>
        </w:rPr>
        <w:t xml:space="preserve">  </w:t>
      </w:r>
      <w:r>
        <w:rPr>
          <w:rFonts w:hint="eastAsia" w:ascii="宋体" w:hAnsi="宋体" w:cs="宋体"/>
          <w:sz w:val="24"/>
          <w:szCs w:val="24"/>
        </w:rPr>
        <w:t>元，不含税合同价款¥</w:t>
      </w:r>
      <w:r>
        <w:rPr>
          <w:rFonts w:hint="eastAsia" w:ascii="宋体" w:hAnsi="宋体" w:cs="宋体"/>
          <w:sz w:val="24"/>
          <w:szCs w:val="24"/>
          <w:u w:val="single"/>
        </w:rPr>
        <w:t xml:space="preserve">      </w:t>
      </w:r>
      <w:r>
        <w:rPr>
          <w:rFonts w:hint="eastAsia" w:ascii="宋体" w:hAnsi="宋体" w:cs="宋体"/>
          <w:sz w:val="24"/>
          <w:szCs w:val="24"/>
        </w:rPr>
        <w:t>元。合同价格含税费、材料费、服务费、人工费、安装费以及乙方履行本合同下的其他义务所应收取的全部费用，结算时不做调整。</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（二）乙方缴纳的人民币</w:t>
      </w:r>
      <w:r>
        <w:rPr>
          <w:rFonts w:hint="eastAsia" w:ascii="宋体" w:hAnsi="宋体" w:cs="宋体"/>
          <w:bCs/>
          <w:sz w:val="24"/>
          <w:szCs w:val="24"/>
          <w:u w:val="single"/>
        </w:rPr>
        <w:t>3660</w:t>
      </w:r>
      <w:r>
        <w:rPr>
          <w:rFonts w:hint="eastAsia" w:ascii="宋体" w:hAnsi="宋体" w:cs="宋体"/>
          <w:bCs/>
          <w:sz w:val="24"/>
          <w:szCs w:val="24"/>
        </w:rPr>
        <w:t>元报价保证金自本合同签订之日起转为本合同的履约保证金，作为乙方在履约过程中包括但不限于违约金、罚款或损失赔偿等一切不能适当履行义务的扣罚来源之一。履约保证金申请返还时间为甲方验收合格之日，乙方没有任何违约的情况下由乙方提交退款申请，甲方收到乙方申请并核实无误后30个日历日内，甲方一次性无息退回。</w:t>
      </w:r>
    </w:p>
    <w:p>
      <w:pPr>
        <w:numPr>
          <w:ilvl w:val="0"/>
          <w:numId w:val="5"/>
        </w:numPr>
        <w:spacing w:line="360" w:lineRule="auto"/>
        <w:rPr>
          <w:rFonts w:ascii="宋体" w:hAnsi="宋体" w:cs="宋体"/>
          <w:b/>
          <w:sz w:val="24"/>
          <w:szCs w:val="24"/>
        </w:rPr>
      </w:pPr>
      <w:r>
        <w:rPr>
          <w:rFonts w:hint="eastAsia" w:ascii="宋体" w:hAnsi="宋体" w:cs="宋体"/>
          <w:b/>
          <w:sz w:val="24"/>
          <w:szCs w:val="24"/>
          <w:lang w:val="en-US" w:eastAsia="zh-CN"/>
        </w:rPr>
        <w:t>供货</w:t>
      </w:r>
      <w:r>
        <w:rPr>
          <w:rFonts w:hint="eastAsia" w:ascii="宋体" w:hAnsi="宋体" w:cs="宋体"/>
          <w:b/>
          <w:sz w:val="24"/>
          <w:szCs w:val="24"/>
        </w:rPr>
        <w:t>时间、内容、要求及地点</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lang w:val="en-US" w:eastAsia="zh-CN"/>
        </w:rPr>
        <w:t>供货</w:t>
      </w:r>
      <w:r>
        <w:rPr>
          <w:rFonts w:hint="eastAsia" w:ascii="宋体" w:hAnsi="宋体" w:cs="宋体"/>
          <w:sz w:val="24"/>
          <w:szCs w:val="24"/>
        </w:rPr>
        <w:t>时间：自甲方发出结果确认函之日起25个日历日内，乙方应按照甲方要求完成供货及安装并通过甲方验收合格。</w:t>
      </w:r>
    </w:p>
    <w:p>
      <w:pPr>
        <w:numPr>
          <w:ilvl w:val="0"/>
          <w:numId w:val="6"/>
        </w:numPr>
        <w:spacing w:line="360" w:lineRule="auto"/>
        <w:ind w:firstLine="480"/>
        <w:rPr>
          <w:rFonts w:ascii="宋体" w:hAnsi="宋体" w:cs="宋体"/>
          <w:sz w:val="24"/>
          <w:szCs w:val="24"/>
        </w:rPr>
      </w:pPr>
      <w:r>
        <w:rPr>
          <w:rFonts w:hint="eastAsia" w:ascii="宋体" w:hAnsi="宋体" w:cs="宋体"/>
          <w:sz w:val="24"/>
          <w:szCs w:val="24"/>
          <w:lang w:val="en-US" w:eastAsia="zh-CN"/>
        </w:rPr>
        <w:t>项目</w:t>
      </w:r>
      <w:r>
        <w:rPr>
          <w:rFonts w:hint="eastAsia" w:ascii="宋体" w:hAnsi="宋体" w:cs="宋体"/>
          <w:sz w:val="24"/>
          <w:szCs w:val="24"/>
        </w:rPr>
        <w:t>内容：海心沙基地安全文化布展，涉及的具体货物详见附件一</w:t>
      </w:r>
    </w:p>
    <w:p>
      <w:pPr>
        <w:widowControl/>
        <w:numPr>
          <w:ilvl w:val="0"/>
          <w:numId w:val="6"/>
        </w:num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项目</w:t>
      </w:r>
      <w:r>
        <w:rPr>
          <w:rFonts w:ascii="宋体" w:hAnsi="宋体" w:cs="宋体"/>
          <w:sz w:val="24"/>
          <w:szCs w:val="24"/>
        </w:rPr>
        <w:t>要求：</w:t>
      </w:r>
      <w:r>
        <w:rPr>
          <w:rFonts w:hint="eastAsia" w:ascii="宋体" w:hAnsi="宋体" w:cs="宋体"/>
          <w:sz w:val="24"/>
          <w:szCs w:val="24"/>
        </w:rPr>
        <w:t>所有货物</w:t>
      </w:r>
      <w:r>
        <w:rPr>
          <w:rFonts w:ascii="宋体" w:hAnsi="宋体" w:cs="宋体"/>
          <w:sz w:val="24"/>
          <w:szCs w:val="24"/>
        </w:rPr>
        <w:t>必须为全新产品，带有出厂凭证，符合甲方要求和国家相关标准，均为合格产品。</w:t>
      </w:r>
    </w:p>
    <w:p>
      <w:pPr>
        <w:widowControl/>
        <w:numPr>
          <w:ilvl w:val="255"/>
          <w:numId w:val="0"/>
        </w:numPr>
        <w:spacing w:line="360" w:lineRule="auto"/>
        <w:ind w:firstLine="480"/>
        <w:jc w:val="left"/>
        <w:rPr>
          <w:rFonts w:ascii="宋体" w:hAnsi="宋体" w:cs="宋体"/>
          <w:sz w:val="24"/>
          <w:szCs w:val="24"/>
        </w:rPr>
      </w:pPr>
      <w:r>
        <w:rPr>
          <w:rFonts w:hint="eastAsia" w:ascii="宋体" w:hAnsi="宋体" w:cs="宋体"/>
          <w:sz w:val="24"/>
          <w:szCs w:val="24"/>
        </w:rPr>
        <w:t>4.质保期：货物完成供货及安装后经双方验收合格之日起质保两年。质保期内乙方免费对货物进行维修保养，对甲方的服务需求，紧急情况乙方应在收到甲方通知后4小时内到达甲方现场，一般情况乙方应在收到甲方通知后8小时内到达甲方现场；货物如出现质量问题，乙方负责免费整改，如还未能达到甲方要求，甲方有权委托第三方进行整改，因此产生的费用由乙方承担。</w:t>
      </w:r>
    </w:p>
    <w:p>
      <w:pPr>
        <w:numPr>
          <w:ilvl w:val="255"/>
          <w:numId w:val="0"/>
        </w:numPr>
        <w:spacing w:line="360" w:lineRule="auto"/>
        <w:ind w:firstLine="480" w:firstLineChars="200"/>
        <w:jc w:val="left"/>
      </w:pPr>
      <w:r>
        <w:rPr>
          <w:rFonts w:hint="eastAsia" w:ascii="宋体" w:hAnsi="宋体" w:cs="宋体"/>
          <w:sz w:val="24"/>
          <w:szCs w:val="24"/>
        </w:rPr>
        <w:t>5.服务地点：东莞市麻涌镇大步村海心沙岛，具体以甲方书面通知为准。</w:t>
      </w:r>
    </w:p>
    <w:p>
      <w:pPr>
        <w:numPr>
          <w:ilvl w:val="0"/>
          <w:numId w:val="5"/>
        </w:numPr>
        <w:spacing w:line="360" w:lineRule="auto"/>
        <w:rPr>
          <w:rFonts w:ascii="宋体" w:hAnsi="宋体" w:cs="宋体"/>
          <w:b/>
          <w:sz w:val="24"/>
          <w:szCs w:val="24"/>
        </w:rPr>
      </w:pPr>
      <w:r>
        <w:rPr>
          <w:rFonts w:hint="eastAsia" w:ascii="宋体" w:hAnsi="宋体" w:cs="宋体"/>
          <w:b/>
          <w:sz w:val="24"/>
          <w:szCs w:val="24"/>
        </w:rPr>
        <w:t>付款方式</w:t>
      </w:r>
    </w:p>
    <w:p>
      <w:pPr>
        <w:widowControl/>
        <w:numPr>
          <w:ilvl w:val="255"/>
          <w:numId w:val="0"/>
        </w:numPr>
        <w:spacing w:line="360" w:lineRule="auto"/>
        <w:ind w:firstLine="480" w:firstLineChars="200"/>
        <w:rPr>
          <w:rFonts w:ascii="宋体" w:hAnsi="宋体" w:cs="宋体"/>
          <w:sz w:val="24"/>
          <w:szCs w:val="24"/>
        </w:rPr>
      </w:pPr>
      <w:r>
        <w:rPr>
          <w:rFonts w:hint="eastAsia" w:ascii="宋体" w:hAnsi="宋体" w:cs="宋体"/>
          <w:sz w:val="24"/>
          <w:szCs w:val="24"/>
        </w:rPr>
        <w:t>1、乙方完成货物安装并经甲方验收合格后，乙方提交合同总价100%的增值税专用发票，甲方在收到有效请款资料后的三十个日历日内支付合同金额的95%。余下5%合同金额为质保金；</w:t>
      </w:r>
    </w:p>
    <w:p>
      <w:pPr>
        <w:widowControl/>
        <w:numPr>
          <w:ilvl w:val="255"/>
          <w:numId w:val="0"/>
        </w:numPr>
        <w:spacing w:line="360" w:lineRule="auto"/>
        <w:ind w:firstLine="480" w:firstLineChars="200"/>
        <w:rPr>
          <w:rFonts w:ascii="宋体" w:hAnsi="宋体" w:cs="宋体"/>
          <w:sz w:val="24"/>
          <w:szCs w:val="24"/>
        </w:rPr>
      </w:pPr>
      <w:r>
        <w:rPr>
          <w:rFonts w:hint="eastAsia" w:ascii="宋体" w:hAnsi="宋体" w:cs="宋体"/>
          <w:sz w:val="24"/>
          <w:szCs w:val="24"/>
        </w:rPr>
        <w:t xml:space="preserve">2、质保金支付在质保期结束后，乙方提交请款资料，甲方在收到有效请款资料后三十个日历日内向乙方支付。    </w:t>
      </w:r>
    </w:p>
    <w:p>
      <w:pPr>
        <w:spacing w:line="360" w:lineRule="auto"/>
        <w:ind w:firstLine="480" w:firstLineChars="200"/>
        <w:rPr>
          <w:rFonts w:ascii="宋体" w:hAnsi="宋体" w:cs="宋体"/>
          <w:sz w:val="32"/>
          <w:szCs w:val="32"/>
        </w:rPr>
      </w:pPr>
      <w:r>
        <w:rPr>
          <w:rFonts w:hint="eastAsia" w:ascii="宋体" w:hAnsi="宋体" w:cs="宋体"/>
          <w:sz w:val="24"/>
          <w:szCs w:val="24"/>
        </w:rPr>
        <w:t>3.乙方未能提供前述合法有效等额发票的，甲方有权拒绝付款，由此产生的责任乙方自行承担。</w:t>
      </w:r>
      <w:r>
        <w:rPr>
          <w:rFonts w:ascii="宋体" w:hAnsi="宋体" w:cs="宋体"/>
          <w:sz w:val="24"/>
          <w:szCs w:val="24"/>
        </w:rPr>
        <w:t xml:space="preserve"> </w:t>
      </w:r>
      <w:r>
        <w:rPr>
          <w:rFonts w:hint="eastAsia" w:ascii="宋体" w:hAnsi="宋体" w:cs="宋体"/>
          <w:sz w:val="32"/>
          <w:szCs w:val="32"/>
        </w:rPr>
        <w:t xml:space="preserve"> </w:t>
      </w:r>
    </w:p>
    <w:p>
      <w:pPr>
        <w:spacing w:line="360" w:lineRule="auto"/>
        <w:ind w:firstLine="480"/>
        <w:rPr>
          <w:rFonts w:ascii="宋体" w:hAnsi="宋体" w:cs="宋体"/>
          <w:sz w:val="24"/>
          <w:szCs w:val="24"/>
        </w:rPr>
      </w:pPr>
      <w:r>
        <w:rPr>
          <w:rFonts w:hint="eastAsia" w:ascii="宋体" w:hAnsi="宋体" w:cs="宋体"/>
          <w:sz w:val="24"/>
          <w:szCs w:val="24"/>
        </w:rPr>
        <w:t>（二）本合同款项的履行均通过银行转账方式支付，乙方的收款银行账户如下：</w:t>
      </w:r>
    </w:p>
    <w:p>
      <w:pPr>
        <w:spacing w:line="360" w:lineRule="auto"/>
        <w:ind w:firstLine="480"/>
        <w:rPr>
          <w:rFonts w:ascii="宋体" w:hAnsi="宋体" w:cs="宋体"/>
          <w:sz w:val="24"/>
          <w:szCs w:val="24"/>
        </w:rPr>
      </w:pPr>
      <w:r>
        <w:rPr>
          <w:rFonts w:hint="eastAsia" w:ascii="宋体" w:hAnsi="宋体" w:cs="宋体"/>
          <w:sz w:val="24"/>
          <w:szCs w:val="24"/>
        </w:rPr>
        <w:t xml:space="preserve">开户银行地址： </w:t>
      </w:r>
    </w:p>
    <w:p>
      <w:pPr>
        <w:spacing w:line="360" w:lineRule="auto"/>
        <w:ind w:firstLine="480"/>
        <w:rPr>
          <w:rFonts w:ascii="宋体" w:hAnsi="宋体" w:cs="宋体"/>
          <w:sz w:val="24"/>
          <w:szCs w:val="24"/>
        </w:rPr>
      </w:pPr>
      <w:r>
        <w:rPr>
          <w:rFonts w:hint="eastAsia" w:ascii="宋体" w:hAnsi="宋体" w:cs="宋体"/>
          <w:sz w:val="24"/>
          <w:szCs w:val="24"/>
        </w:rPr>
        <w:t xml:space="preserve">收款单位账号： </w:t>
      </w:r>
    </w:p>
    <w:p>
      <w:pPr>
        <w:spacing w:line="360" w:lineRule="auto"/>
        <w:ind w:firstLine="480"/>
        <w:rPr>
          <w:rFonts w:ascii="宋体" w:hAnsi="宋体" w:cs="宋体"/>
          <w:sz w:val="24"/>
          <w:szCs w:val="24"/>
        </w:rPr>
      </w:pPr>
      <w:r>
        <w:rPr>
          <w:rFonts w:hint="eastAsia" w:ascii="宋体" w:hAnsi="宋体" w:cs="宋体"/>
          <w:sz w:val="24"/>
          <w:szCs w:val="24"/>
        </w:rPr>
        <w:t xml:space="preserve">收款单位名称： </w:t>
      </w:r>
    </w:p>
    <w:p>
      <w:pPr>
        <w:numPr>
          <w:ilvl w:val="0"/>
          <w:numId w:val="5"/>
        </w:numPr>
        <w:spacing w:line="360" w:lineRule="auto"/>
        <w:rPr>
          <w:rFonts w:ascii="宋体" w:hAnsi="宋体" w:cs="宋体"/>
          <w:b/>
          <w:sz w:val="24"/>
          <w:szCs w:val="24"/>
        </w:rPr>
      </w:pPr>
      <w:r>
        <w:rPr>
          <w:rFonts w:hint="eastAsia" w:ascii="宋体" w:hAnsi="宋体" w:cs="宋体"/>
          <w:b/>
          <w:sz w:val="24"/>
          <w:szCs w:val="24"/>
        </w:rPr>
        <w:t>违约责任</w:t>
      </w:r>
    </w:p>
    <w:p>
      <w:pPr>
        <w:tabs>
          <w:tab w:val="left" w:pos="900"/>
        </w:tabs>
        <w:spacing w:line="360" w:lineRule="auto"/>
        <w:ind w:firstLine="480" w:firstLineChars="200"/>
        <w:rPr>
          <w:rFonts w:ascii="宋体" w:hAnsi="宋体" w:cs="宋体"/>
          <w:sz w:val="24"/>
          <w:szCs w:val="24"/>
        </w:rPr>
      </w:pPr>
      <w:r>
        <w:rPr>
          <w:rFonts w:hint="eastAsia" w:ascii="宋体" w:hAnsi="宋体" w:cs="宋体"/>
          <w:sz w:val="24"/>
          <w:szCs w:val="24"/>
        </w:rPr>
        <w:t>（一）乙方提供的服务不符合采购文件、投标文件或本合同规定的，甲方有权拒绝验收并单方解除本合同，没收履约保证金并且乙方须向甲方支付本合同总价</w:t>
      </w:r>
      <w:r>
        <w:rPr>
          <w:rFonts w:ascii="宋体" w:hAnsi="宋体" w:cs="宋体"/>
          <w:sz w:val="24"/>
          <w:szCs w:val="24"/>
        </w:rPr>
        <w:t>20%</w:t>
      </w:r>
      <w:r>
        <w:rPr>
          <w:rFonts w:hint="eastAsia" w:ascii="宋体" w:hAnsi="宋体" w:cs="宋体"/>
          <w:sz w:val="24"/>
          <w:szCs w:val="24"/>
        </w:rPr>
        <w:t>的违约金。违约金不足以弥补甲方损失的，乙方应予赔偿。</w:t>
      </w:r>
    </w:p>
    <w:p>
      <w:pPr>
        <w:tabs>
          <w:tab w:val="left" w:pos="720"/>
          <w:tab w:val="left" w:pos="900"/>
        </w:tabs>
        <w:spacing w:line="360" w:lineRule="auto"/>
        <w:ind w:right="210" w:firstLine="480" w:firstLineChars="200"/>
        <w:rPr>
          <w:rFonts w:ascii="宋体" w:hAnsi="宋体" w:cs="宋体"/>
          <w:sz w:val="24"/>
          <w:szCs w:val="24"/>
        </w:rPr>
      </w:pPr>
      <w:r>
        <w:rPr>
          <w:rFonts w:hint="eastAsia" w:ascii="宋体" w:hAnsi="宋体" w:cs="宋体"/>
          <w:sz w:val="24"/>
          <w:szCs w:val="24"/>
        </w:rPr>
        <w:t>（二） 乙方未能按本合同规定的服务时间完成所有供货及安装的，从逾期之日起每日按本合同总价3‰的数额向甲方支付违约金；逾期3</w:t>
      </w:r>
      <w:r>
        <w:rPr>
          <w:rFonts w:ascii="宋体" w:hAnsi="宋体" w:cs="宋体"/>
          <w:sz w:val="24"/>
          <w:szCs w:val="24"/>
        </w:rPr>
        <w:t>0</w:t>
      </w:r>
      <w:r>
        <w:rPr>
          <w:rFonts w:hint="eastAsia" w:ascii="宋体" w:hAnsi="宋体" w:cs="宋体"/>
          <w:sz w:val="24"/>
          <w:szCs w:val="24"/>
        </w:rPr>
        <w:t>日及以上的，甲方有权单方解除合同，没收履约保证金并且乙方须向甲方支付本合同总价</w:t>
      </w:r>
      <w:r>
        <w:rPr>
          <w:rFonts w:ascii="宋体" w:hAnsi="宋体" w:cs="宋体"/>
          <w:sz w:val="24"/>
          <w:szCs w:val="24"/>
        </w:rPr>
        <w:t>20%</w:t>
      </w:r>
      <w:r>
        <w:rPr>
          <w:rFonts w:hint="eastAsia" w:ascii="宋体" w:hAnsi="宋体" w:cs="宋体"/>
          <w:sz w:val="24"/>
          <w:szCs w:val="24"/>
        </w:rPr>
        <w:t>的违约金。违约金不足以弥补甲方损失的，乙方应予赔偿。</w:t>
      </w:r>
    </w:p>
    <w:p>
      <w:pPr>
        <w:tabs>
          <w:tab w:val="left" w:pos="720"/>
          <w:tab w:val="left" w:pos="900"/>
        </w:tabs>
        <w:spacing w:line="360" w:lineRule="auto"/>
        <w:ind w:right="210" w:firstLine="420" w:firstLineChars="200"/>
        <w:rPr>
          <w:rFonts w:ascii="宋体" w:hAnsi="宋体" w:cs="宋体"/>
          <w:sz w:val="24"/>
          <w:szCs w:val="24"/>
        </w:rPr>
      </w:pPr>
      <w:r>
        <w:rPr>
          <w:rFonts w:hint="eastAsia"/>
        </w:rPr>
        <w:t xml:space="preserve"> </w:t>
      </w:r>
      <w:r>
        <w:rPr>
          <w:rFonts w:hint="eastAsia" w:ascii="宋体" w:hAnsi="宋体" w:cs="宋体"/>
          <w:sz w:val="24"/>
          <w:szCs w:val="24"/>
        </w:rPr>
        <w:t>（三） 乙方未经甲方书面同意，不得将合同的全部或部分进行转让。如乙方未经甲方书面同意将本合同整体或部分转让给任意第三方，按违约论，甲方有权单方解除合同，没收履约保证金并且乙方须向甲方支付本合同总价</w:t>
      </w:r>
      <w:r>
        <w:rPr>
          <w:rFonts w:ascii="宋体" w:hAnsi="宋体" w:cs="宋体"/>
          <w:sz w:val="24"/>
          <w:szCs w:val="24"/>
        </w:rPr>
        <w:t>20%</w:t>
      </w:r>
      <w:r>
        <w:rPr>
          <w:rFonts w:hint="eastAsia" w:ascii="宋体" w:hAnsi="宋体" w:cs="宋体"/>
          <w:sz w:val="24"/>
          <w:szCs w:val="24"/>
        </w:rPr>
        <w:t>的违约金。违约金不足以弥补甲方损失的，乙方应予赔偿。</w:t>
      </w:r>
    </w:p>
    <w:p>
      <w:pPr>
        <w:spacing w:line="360" w:lineRule="auto"/>
        <w:ind w:firstLine="480" w:firstLineChars="200"/>
        <w:rPr>
          <w:rFonts w:ascii="宋体" w:hAnsi="宋体" w:cs="宋体"/>
          <w:sz w:val="24"/>
          <w:szCs w:val="24"/>
        </w:rPr>
      </w:pPr>
      <w:r>
        <w:rPr>
          <w:rFonts w:hint="eastAsia" w:ascii="宋体" w:hAnsi="宋体" w:cs="宋体"/>
          <w:sz w:val="24"/>
          <w:szCs w:val="24"/>
        </w:rPr>
        <w:t>（四）本合同签订后，乙方不得无故解除本合同，否则甲方要求乙方退还已支付的所有费用（如有）、没收履约保证金并且乙方须向甲方支付本合同总价</w:t>
      </w:r>
      <w:r>
        <w:rPr>
          <w:rFonts w:ascii="宋体" w:hAnsi="宋体" w:cs="宋体"/>
          <w:sz w:val="24"/>
          <w:szCs w:val="24"/>
        </w:rPr>
        <w:t>20%</w:t>
      </w:r>
      <w:r>
        <w:rPr>
          <w:rFonts w:hint="eastAsia" w:ascii="宋体" w:hAnsi="宋体" w:cs="宋体"/>
          <w:sz w:val="24"/>
          <w:szCs w:val="24"/>
        </w:rPr>
        <w:t>的违约金。违约金不足以弥补甲方损失的，乙方应予赔偿。</w:t>
      </w:r>
    </w:p>
    <w:p>
      <w:pPr>
        <w:tabs>
          <w:tab w:val="left" w:pos="720"/>
          <w:tab w:val="left" w:pos="900"/>
        </w:tabs>
        <w:spacing w:line="360" w:lineRule="auto"/>
        <w:ind w:right="210" w:firstLine="480" w:firstLineChars="200"/>
        <w:rPr>
          <w:rFonts w:ascii="宋体" w:hAnsi="宋体" w:cs="宋体"/>
          <w:sz w:val="24"/>
          <w:szCs w:val="24"/>
        </w:rPr>
      </w:pPr>
      <w:r>
        <w:rPr>
          <w:rFonts w:hint="eastAsia" w:ascii="宋体" w:hAnsi="宋体" w:cs="宋体"/>
          <w:sz w:val="24"/>
          <w:szCs w:val="24"/>
        </w:rPr>
        <w:t>（五）本合同中约定的“损失”，包括但不限于直接损失、间接损失，及因追偿产生的诉讼费、保全费、律师费、担保费、鉴定费。</w:t>
      </w:r>
    </w:p>
    <w:p>
      <w:pPr>
        <w:numPr>
          <w:ilvl w:val="0"/>
          <w:numId w:val="5"/>
        </w:numPr>
        <w:spacing w:line="360" w:lineRule="auto"/>
        <w:rPr>
          <w:rFonts w:ascii="宋体" w:hAnsi="宋体" w:cs="宋体"/>
          <w:b/>
          <w:sz w:val="24"/>
          <w:szCs w:val="24"/>
        </w:rPr>
      </w:pPr>
      <w:r>
        <w:rPr>
          <w:rFonts w:hint="eastAsia" w:ascii="宋体" w:hAnsi="宋体" w:cs="宋体"/>
          <w:b/>
          <w:sz w:val="24"/>
          <w:szCs w:val="24"/>
        </w:rPr>
        <w:t>保密条款</w:t>
      </w:r>
    </w:p>
    <w:p>
      <w:pPr>
        <w:spacing w:line="360" w:lineRule="auto"/>
        <w:ind w:firstLine="480" w:firstLineChars="200"/>
        <w:rPr>
          <w:rFonts w:ascii="宋体" w:hAnsi="宋体" w:cs="宋体"/>
          <w:sz w:val="24"/>
          <w:szCs w:val="24"/>
        </w:rPr>
      </w:pPr>
      <w:r>
        <w:rPr>
          <w:rFonts w:hint="eastAsia" w:ascii="宋体" w:hAnsi="宋体" w:cs="宋体"/>
          <w:sz w:val="24"/>
          <w:szCs w:val="24"/>
        </w:rPr>
        <w:t>任何一方对于因本合同的签署和履行而知悉的对方的任何商业、人员、财务、产品等信息，未经信息合法拥有方事先书面同意，均不得向任何第三方透露（将商业信息提交行政主管部门审查的除外）。甲乙双方仅可为本合同目的而保有、复制有关信息。信息接收方仅可未本履行本合同之目的而向必要的雇员披露必要的相关信息，同时应提示该雇员不得向他人泄密。违约方违反上述保密义务，造成守约方损失的，应向守约方赔偿其因此而产生的直接经济损失。</w:t>
      </w:r>
    </w:p>
    <w:p>
      <w:pPr>
        <w:spacing w:line="360" w:lineRule="auto"/>
        <w:ind w:firstLine="480" w:firstLineChars="200"/>
        <w:rPr>
          <w:rFonts w:ascii="宋体" w:hAnsi="宋体" w:cs="宋体"/>
          <w:sz w:val="24"/>
          <w:szCs w:val="24"/>
        </w:rPr>
      </w:pPr>
      <w:r>
        <w:rPr>
          <w:rFonts w:hint="eastAsia" w:ascii="宋体" w:hAnsi="宋体" w:cs="宋体"/>
          <w:sz w:val="24"/>
          <w:szCs w:val="24"/>
        </w:rPr>
        <w:t>本保密条款于本合同履行期满、解除、终止或无效后仍有效。</w:t>
      </w:r>
    </w:p>
    <w:p>
      <w:pPr>
        <w:numPr>
          <w:ilvl w:val="0"/>
          <w:numId w:val="5"/>
        </w:numPr>
        <w:spacing w:line="360" w:lineRule="auto"/>
        <w:rPr>
          <w:rFonts w:ascii="宋体" w:hAnsi="宋体" w:cs="宋体"/>
          <w:b/>
          <w:sz w:val="24"/>
          <w:szCs w:val="24"/>
        </w:rPr>
      </w:pPr>
      <w:r>
        <w:rPr>
          <w:rFonts w:hint="eastAsia" w:ascii="宋体" w:hAnsi="宋体" w:cs="宋体"/>
          <w:b/>
          <w:sz w:val="24"/>
          <w:szCs w:val="24"/>
        </w:rPr>
        <w:t>知识产权</w:t>
      </w:r>
    </w:p>
    <w:p>
      <w:pPr>
        <w:spacing w:line="360" w:lineRule="auto"/>
        <w:ind w:firstLine="480" w:firstLineChars="200"/>
        <w:rPr>
          <w:rFonts w:ascii="宋体" w:hAnsi="宋体" w:cs="宋体"/>
          <w:sz w:val="24"/>
          <w:szCs w:val="24"/>
        </w:rPr>
      </w:pPr>
      <w:r>
        <w:rPr>
          <w:rFonts w:hint="eastAsia" w:ascii="宋体" w:hAnsi="宋体" w:cs="宋体"/>
          <w:sz w:val="24"/>
          <w:szCs w:val="24"/>
        </w:rPr>
        <w:t>乙方应保证本项目的服务或其任何一部分不会产生因第三方提出侵犯其专利权、著作权、商标权或任何其他权利而引起的法律责任和经济纠纷；如出现导致引起第三方向甲方提出索赔、追诉或发生其他纠纷的，乙方应当在知道有关争讼情况后三日内告知甲方，并负责解决纠纷和赔偿等一切法律责任，且甲方有权单方解除本合同，乙方应退还甲方支付的全部费用，并有权要求乙方支付合同总额30%的违约金。违约金不足以弥补甲方损失的，乙方应予赔偿。</w:t>
      </w:r>
    </w:p>
    <w:p>
      <w:pPr>
        <w:spacing w:line="360" w:lineRule="auto"/>
        <w:ind w:firstLine="480" w:firstLineChars="200"/>
        <w:rPr>
          <w:rFonts w:ascii="宋体" w:hAnsi="宋体" w:cs="宋体"/>
          <w:b/>
          <w:sz w:val="24"/>
          <w:szCs w:val="24"/>
        </w:rPr>
      </w:pPr>
      <w:r>
        <w:rPr>
          <w:rFonts w:hint="eastAsia" w:ascii="宋体" w:hAnsi="宋体" w:cs="宋体"/>
          <w:b/>
          <w:sz w:val="24"/>
          <w:szCs w:val="24"/>
        </w:rPr>
        <w:t>七、不可抗力</w:t>
      </w:r>
    </w:p>
    <w:p>
      <w:pPr>
        <w:spacing w:line="360" w:lineRule="auto"/>
        <w:ind w:firstLine="470" w:firstLineChars="196"/>
        <w:rPr>
          <w:rFonts w:ascii="宋体" w:hAnsi="宋体" w:cs="宋体"/>
          <w:sz w:val="24"/>
          <w:szCs w:val="24"/>
        </w:rPr>
      </w:pPr>
      <w:r>
        <w:rPr>
          <w:rFonts w:hint="eastAsia" w:ascii="宋体" w:hAnsi="宋体" w:cs="宋体"/>
          <w:sz w:val="24"/>
          <w:szCs w:val="24"/>
        </w:rPr>
        <w:t>任何一方由于不可抗力原因不能履行合同时，应在可通讯时1日内及时告知对方，并应在不可抗力事件结束后1日内向对方通报有关事项，以减轻可能给对方造成的损失，在取得有关机构的不可抗力证明或双方谅解确认后，双方协商延期履行义务或修订合同，并根据情况可部分或全部免于承担违约责任。</w:t>
      </w:r>
    </w:p>
    <w:p>
      <w:pPr>
        <w:spacing w:line="360" w:lineRule="auto"/>
        <w:ind w:left="420"/>
        <w:rPr>
          <w:rFonts w:ascii="宋体" w:hAnsi="宋体" w:cs="宋体"/>
          <w:b/>
          <w:sz w:val="24"/>
          <w:szCs w:val="24"/>
        </w:rPr>
      </w:pPr>
      <w:r>
        <w:rPr>
          <w:rFonts w:hint="eastAsia" w:ascii="宋体" w:hAnsi="宋体" w:cs="宋体"/>
          <w:b/>
          <w:sz w:val="24"/>
          <w:szCs w:val="24"/>
        </w:rPr>
        <w:t>八、争议的解决</w:t>
      </w:r>
    </w:p>
    <w:p>
      <w:pPr>
        <w:spacing w:line="360" w:lineRule="auto"/>
        <w:ind w:firstLine="480" w:firstLineChars="200"/>
        <w:rPr>
          <w:rFonts w:ascii="宋体" w:hAnsi="宋体" w:cs="宋体"/>
          <w:sz w:val="24"/>
          <w:szCs w:val="24"/>
        </w:rPr>
      </w:pPr>
      <w:r>
        <w:rPr>
          <w:rFonts w:hint="eastAsia" w:ascii="宋体" w:hAnsi="宋体" w:cs="宋体"/>
          <w:sz w:val="24"/>
          <w:szCs w:val="24"/>
        </w:rPr>
        <w:t>因履行本合同发生的任何争议，双方本着友好互利的原则协商解决。协商不成时应向广州仲裁委员会东莞分会提起仲裁。除有争议的部分外，双方应继续履行本合同所约定的义务。</w:t>
      </w:r>
    </w:p>
    <w:p>
      <w:pPr>
        <w:spacing w:line="360" w:lineRule="auto"/>
        <w:ind w:left="420"/>
        <w:rPr>
          <w:rFonts w:ascii="宋体" w:hAnsi="宋体" w:cs="宋体"/>
          <w:b/>
          <w:sz w:val="24"/>
          <w:szCs w:val="24"/>
        </w:rPr>
      </w:pPr>
      <w:r>
        <w:rPr>
          <w:rFonts w:hint="eastAsia" w:ascii="宋体" w:hAnsi="宋体" w:cs="宋体"/>
          <w:b/>
          <w:sz w:val="24"/>
          <w:szCs w:val="24"/>
        </w:rPr>
        <w:t>九、其它约定</w:t>
      </w:r>
    </w:p>
    <w:p>
      <w:pPr>
        <w:spacing w:line="360" w:lineRule="auto"/>
        <w:ind w:firstLine="480" w:firstLineChars="200"/>
        <w:rPr>
          <w:rFonts w:ascii="宋体" w:hAnsi="宋体" w:cs="宋体"/>
          <w:sz w:val="24"/>
          <w:szCs w:val="24"/>
        </w:rPr>
      </w:pPr>
      <w:r>
        <w:rPr>
          <w:rFonts w:hint="eastAsia" w:ascii="宋体" w:hAnsi="宋体" w:cs="宋体"/>
          <w:sz w:val="24"/>
          <w:szCs w:val="24"/>
        </w:rPr>
        <w:t>（一）本合同任何内容的修改，须由双方进行协商，并另行签订补充协议或书面文件，所签订的补充协议或相关合同附件均为本合同不可分割部分，与本合同具有同等法律效力。</w:t>
      </w:r>
    </w:p>
    <w:p>
      <w:pPr>
        <w:spacing w:line="360" w:lineRule="auto"/>
        <w:ind w:firstLine="480" w:firstLineChars="200"/>
        <w:rPr>
          <w:rFonts w:ascii="宋体" w:hAnsi="宋体" w:cs="宋体"/>
          <w:sz w:val="24"/>
          <w:szCs w:val="24"/>
        </w:rPr>
      </w:pPr>
      <w:r>
        <w:rPr>
          <w:rFonts w:hint="eastAsia" w:ascii="宋体" w:hAnsi="宋体" w:cs="宋体"/>
          <w:sz w:val="24"/>
          <w:szCs w:val="24"/>
        </w:rPr>
        <w:t>（二）本合同一式陆份，甲方执肆份、乙方执贰份，具有同等法律效力。本合同自甲、乙双方签字盖章之日起生效。</w:t>
      </w:r>
    </w:p>
    <w:p>
      <w:pPr>
        <w:spacing w:line="360" w:lineRule="auto"/>
        <w:ind w:firstLine="480" w:firstLineChars="200"/>
        <w:rPr>
          <w:rFonts w:ascii="宋体" w:hAnsi="宋体" w:cs="宋体"/>
          <w:sz w:val="24"/>
          <w:szCs w:val="24"/>
        </w:rPr>
      </w:pPr>
      <w:r>
        <w:rPr>
          <w:rFonts w:hint="eastAsia" w:ascii="宋体" w:hAnsi="宋体" w:cs="宋体"/>
          <w:sz w:val="24"/>
          <w:szCs w:val="24"/>
        </w:rPr>
        <w:t>（四）本合同附件：</w:t>
      </w:r>
    </w:p>
    <w:p>
      <w:pPr>
        <w:spacing w:line="360" w:lineRule="auto"/>
        <w:ind w:firstLine="480" w:firstLineChars="200"/>
        <w:rPr>
          <w:rFonts w:ascii="宋体" w:hAnsi="宋体" w:cs="宋体"/>
          <w:sz w:val="24"/>
          <w:szCs w:val="24"/>
        </w:rPr>
      </w:pPr>
      <w:r>
        <w:rPr>
          <w:rFonts w:hint="eastAsia" w:ascii="宋体" w:hAnsi="宋体" w:cs="宋体"/>
          <w:sz w:val="24"/>
          <w:szCs w:val="24"/>
        </w:rPr>
        <w:t>附件1：报价清单</w:t>
      </w:r>
    </w:p>
    <w:p>
      <w:pPr>
        <w:spacing w:line="360" w:lineRule="auto"/>
        <w:ind w:firstLine="480" w:firstLineChars="200"/>
        <w:rPr>
          <w:rFonts w:ascii="宋体" w:hAnsi="宋体" w:cs="宋体"/>
          <w:sz w:val="24"/>
          <w:szCs w:val="24"/>
        </w:rPr>
      </w:pPr>
      <w:r>
        <w:rPr>
          <w:rFonts w:hint="eastAsia" w:ascii="宋体" w:hAnsi="宋体" w:cs="宋体"/>
          <w:sz w:val="24"/>
          <w:szCs w:val="24"/>
        </w:rPr>
        <w:t>附件2：《阳光合作协议》</w:t>
      </w:r>
    </w:p>
    <w:p>
      <w:pPr>
        <w:spacing w:line="360" w:lineRule="auto"/>
        <w:ind w:firstLine="480" w:firstLineChars="200"/>
        <w:rPr>
          <w:rFonts w:ascii="宋体" w:hAnsi="宋体" w:cs="宋体"/>
          <w:sz w:val="24"/>
          <w:szCs w:val="24"/>
        </w:rPr>
      </w:pPr>
      <w:r>
        <w:rPr>
          <w:rFonts w:hint="eastAsia" w:ascii="宋体" w:hAnsi="宋体" w:cs="宋体"/>
          <w:sz w:val="24"/>
          <w:szCs w:val="24"/>
        </w:rPr>
        <w:t>（以下无正文）</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p>
    <w:p>
      <w:pPr>
        <w:rPr>
          <w:rFonts w:ascii="宋体" w:hAnsi="宋体" w:cs="宋体"/>
          <w:sz w:val="24"/>
          <w:szCs w:val="24"/>
        </w:rPr>
      </w:pPr>
      <w:r>
        <w:rPr>
          <w:rFonts w:hint="eastAsia" w:ascii="宋体" w:hAnsi="宋体" w:cs="宋体"/>
          <w:sz w:val="24"/>
          <w:szCs w:val="24"/>
        </w:rPr>
        <w:t xml:space="preserve"> 甲方（盖章）：                     乙方（盖章）：</w:t>
      </w:r>
    </w:p>
    <w:p>
      <w:pPr>
        <w:ind w:firstLine="240" w:firstLineChars="100"/>
        <w:rPr>
          <w:rFonts w:ascii="宋体" w:hAnsi="宋体" w:cs="宋体"/>
          <w:sz w:val="24"/>
          <w:szCs w:val="24"/>
        </w:rPr>
      </w:pPr>
    </w:p>
    <w:p>
      <w:pPr>
        <w:ind w:firstLine="240" w:firstLineChars="100"/>
        <w:rPr>
          <w:rFonts w:ascii="宋体" w:hAnsi="宋体" w:cs="宋体"/>
          <w:sz w:val="24"/>
          <w:szCs w:val="24"/>
        </w:rPr>
      </w:pPr>
      <w:r>
        <w:rPr>
          <w:rFonts w:hint="eastAsia" w:ascii="宋体" w:hAnsi="宋体" w:cs="宋体"/>
          <w:sz w:val="24"/>
          <w:szCs w:val="24"/>
        </w:rPr>
        <w:t>法定代表人（签章）：               法定代表人（签章）：</w:t>
      </w:r>
    </w:p>
    <w:p>
      <w:pPr>
        <w:ind w:firstLine="240" w:firstLineChars="100"/>
        <w:rPr>
          <w:rFonts w:ascii="宋体" w:hAnsi="宋体" w:cs="宋体"/>
          <w:sz w:val="24"/>
          <w:szCs w:val="24"/>
        </w:rPr>
      </w:pPr>
    </w:p>
    <w:p>
      <w:pPr>
        <w:ind w:firstLine="240" w:firstLineChars="100"/>
        <w:rPr>
          <w:rFonts w:ascii="宋体" w:hAnsi="宋体" w:cs="宋体"/>
          <w:sz w:val="24"/>
          <w:szCs w:val="24"/>
        </w:rPr>
      </w:pPr>
      <w:r>
        <w:rPr>
          <w:rFonts w:hint="eastAsia" w:ascii="宋体" w:hAnsi="宋体" w:cs="宋体"/>
          <w:sz w:val="24"/>
          <w:szCs w:val="24"/>
        </w:rPr>
        <w:t>或授权代表人（签字）：             或授权代表人（签字）：</w:t>
      </w:r>
    </w:p>
    <w:p>
      <w:pPr>
        <w:ind w:left="4290" w:leftChars="100" w:hanging="4080" w:hangingChars="1700"/>
        <w:rPr>
          <w:rFonts w:ascii="宋体" w:hAnsi="宋体" w:cs="宋体"/>
          <w:sz w:val="24"/>
          <w:szCs w:val="24"/>
        </w:rPr>
      </w:pPr>
      <w:r>
        <w:rPr>
          <w:rFonts w:hint="eastAsia" w:ascii="宋体" w:hAnsi="宋体" w:cs="宋体"/>
          <w:sz w:val="24"/>
          <w:szCs w:val="24"/>
        </w:rPr>
        <w:t xml:space="preserve">                                 </w:t>
      </w:r>
    </w:p>
    <w:p>
      <w:pPr>
        <w:ind w:left="4200" w:leftChars="2000" w:firstLine="240" w:firstLineChars="100"/>
        <w:rPr>
          <w:rFonts w:ascii="宋体" w:hAnsi="宋体" w:cs="宋体"/>
          <w:sz w:val="24"/>
          <w:szCs w:val="24"/>
        </w:rPr>
      </w:pPr>
      <w:r>
        <w:rPr>
          <w:rFonts w:hint="eastAsia" w:ascii="宋体" w:hAnsi="宋体" w:cs="宋体"/>
          <w:sz w:val="24"/>
          <w:szCs w:val="24"/>
        </w:rPr>
        <w:t>地址：</w:t>
      </w:r>
    </w:p>
    <w:p>
      <w:pPr>
        <w:ind w:firstLine="240" w:firstLineChars="100"/>
        <w:rPr>
          <w:rFonts w:ascii="宋体" w:hAnsi="宋体" w:cs="宋体"/>
          <w:sz w:val="24"/>
          <w:szCs w:val="24"/>
        </w:rPr>
      </w:pPr>
      <w:r>
        <w:rPr>
          <w:rFonts w:hint="eastAsia" w:ascii="宋体" w:hAnsi="宋体" w:cs="宋体"/>
          <w:sz w:val="24"/>
          <w:szCs w:val="24"/>
        </w:rPr>
        <w:t>电话：                             签约地点：东莞市</w:t>
      </w:r>
    </w:p>
    <w:p>
      <w:pPr>
        <w:spacing w:line="360" w:lineRule="auto"/>
        <w:ind w:firstLine="240" w:firstLineChars="100"/>
        <w:rPr>
          <w:rFonts w:ascii="宋体" w:hAnsi="宋体" w:cs="宋体"/>
          <w:sz w:val="24"/>
          <w:szCs w:val="24"/>
        </w:rPr>
      </w:pPr>
      <w:r>
        <w:rPr>
          <w:rFonts w:hint="eastAsia" w:ascii="宋体" w:hAnsi="宋体" w:cs="宋体"/>
          <w:sz w:val="24"/>
          <w:szCs w:val="24"/>
        </w:rPr>
        <w:t>签订时间：2021年  月  日</w:t>
      </w:r>
    </w:p>
    <w:p>
      <w:pPr>
        <w:widowControl/>
        <w:jc w:val="left"/>
        <w:rPr>
          <w:rFonts w:ascii="仿宋" w:hAnsi="仿宋" w:eastAsia="仿宋" w:cs="仿宋"/>
          <w:b/>
          <w:bCs/>
          <w:sz w:val="24"/>
          <w:szCs w:val="24"/>
        </w:rPr>
      </w:pPr>
      <w:r>
        <w:rPr>
          <w:rFonts w:hint="eastAsia" w:ascii="仿宋" w:hAnsi="仿宋" w:eastAsia="仿宋" w:cs="仿宋"/>
          <w:sz w:val="24"/>
          <w:szCs w:val="24"/>
        </w:rPr>
        <w:br w:type="page"/>
      </w:r>
    </w:p>
    <w:p>
      <w:pPr>
        <w:pStyle w:val="2"/>
        <w:rPr>
          <w:rFonts w:ascii="仿宋" w:hAnsi="仿宋" w:eastAsia="仿宋" w:cs="仿宋"/>
          <w:b/>
          <w:bCs/>
          <w:sz w:val="24"/>
          <w:szCs w:val="24"/>
        </w:rPr>
      </w:pPr>
    </w:p>
    <w:p>
      <w:pPr>
        <w:pStyle w:val="2"/>
        <w:rPr>
          <w:rFonts w:ascii="仿宋" w:hAnsi="仿宋" w:eastAsia="仿宋" w:cs="仿宋"/>
          <w:b/>
          <w:bCs/>
          <w:sz w:val="32"/>
          <w:szCs w:val="32"/>
        </w:rPr>
      </w:pPr>
      <w:r>
        <w:rPr>
          <w:rFonts w:hint="eastAsia" w:ascii="仿宋" w:hAnsi="仿宋" w:eastAsia="仿宋" w:cs="仿宋"/>
          <w:b/>
          <w:bCs/>
          <w:sz w:val="32"/>
          <w:szCs w:val="32"/>
        </w:rPr>
        <w:t>附件一：报价清单</w:t>
      </w: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spacing w:line="360" w:lineRule="auto"/>
        <w:jc w:val="center"/>
        <w:rPr>
          <w:rFonts w:ascii="方正小标宋简体" w:hAnsi="黑体" w:eastAsia="方正小标宋简体"/>
          <w:b/>
          <w:color w:val="000000"/>
          <w:sz w:val="44"/>
          <w:szCs w:val="44"/>
        </w:rPr>
      </w:pPr>
    </w:p>
    <w:p>
      <w:pPr>
        <w:pStyle w:val="2"/>
      </w:pPr>
    </w:p>
    <w:p>
      <w:pPr>
        <w:pStyle w:val="2"/>
        <w:rPr>
          <w:rFonts w:ascii="仿宋" w:hAnsi="仿宋" w:eastAsia="仿宋" w:cs="仿宋"/>
          <w:b/>
          <w:bCs/>
          <w:sz w:val="32"/>
          <w:szCs w:val="32"/>
        </w:rPr>
      </w:pPr>
      <w:r>
        <w:rPr>
          <w:rFonts w:hint="eastAsia" w:ascii="仿宋" w:hAnsi="仿宋" w:eastAsia="仿宋" w:cs="仿宋"/>
          <w:b/>
          <w:bCs/>
          <w:sz w:val="32"/>
          <w:szCs w:val="32"/>
        </w:rPr>
        <w:t>附件2：</w:t>
      </w:r>
    </w:p>
    <w:p>
      <w:pPr>
        <w:spacing w:line="360" w:lineRule="auto"/>
        <w:jc w:val="center"/>
        <w:rPr>
          <w:rFonts w:ascii="方正小标宋简体" w:hAnsi="黑体" w:eastAsia="方正小标宋简体"/>
          <w:b/>
          <w:color w:val="000000"/>
          <w:sz w:val="44"/>
          <w:szCs w:val="44"/>
        </w:rPr>
      </w:pPr>
      <w:r>
        <w:rPr>
          <w:rFonts w:hint="eastAsia" w:ascii="方正小标宋简体" w:hAnsi="黑体" w:eastAsia="方正小标宋简体"/>
          <w:b/>
          <w:color w:val="000000"/>
          <w:sz w:val="44"/>
          <w:szCs w:val="44"/>
        </w:rPr>
        <w:t>阳光合作协议</w:t>
      </w:r>
    </w:p>
    <w:p>
      <w:pPr>
        <w:spacing w:line="480" w:lineRule="exact"/>
        <w:jc w:val="center"/>
        <w:rPr>
          <w:rFonts w:ascii="宋体" w:hAnsi="宋体" w:cs="宋体"/>
          <w:b/>
          <w:color w:val="000000"/>
          <w:szCs w:val="21"/>
        </w:rPr>
      </w:pPr>
    </w:p>
    <w:p>
      <w:pPr>
        <w:spacing w:before="156" w:beforeLines="50" w:after="156" w:afterLines="50" w:line="480" w:lineRule="exact"/>
        <w:ind w:firstLine="420" w:firstLineChars="200"/>
        <w:contextualSpacing/>
        <w:rPr>
          <w:rFonts w:ascii="宋体" w:hAnsi="宋体" w:cs="宋体"/>
          <w:color w:val="000000"/>
          <w:szCs w:val="21"/>
        </w:rPr>
      </w:pPr>
      <w:r>
        <w:rPr>
          <w:rFonts w:hint="eastAsia" w:ascii="宋体" w:hAnsi="宋体" w:cs="宋体"/>
          <w:color w:val="000000"/>
          <w:szCs w:val="21"/>
        </w:rPr>
        <w:t>甲方（采购方全称）：东莞市新东清环保投资有限公司</w:t>
      </w:r>
    </w:p>
    <w:p>
      <w:pPr>
        <w:spacing w:before="156" w:beforeLines="50" w:after="156" w:afterLines="50" w:line="480" w:lineRule="exact"/>
        <w:ind w:firstLine="420" w:firstLineChars="200"/>
        <w:contextualSpacing/>
        <w:rPr>
          <w:rFonts w:ascii="宋体" w:hAnsi="宋体" w:cs="宋体"/>
          <w:color w:val="000000"/>
          <w:szCs w:val="21"/>
        </w:rPr>
      </w:pPr>
      <w:r>
        <w:rPr>
          <w:rFonts w:hint="eastAsia" w:ascii="宋体" w:hAnsi="宋体" w:cs="宋体"/>
          <w:color w:val="000000"/>
          <w:szCs w:val="21"/>
        </w:rPr>
        <w:t>乙方（供应方全称）：/</w:t>
      </w:r>
      <w:r>
        <w:rPr>
          <w:rFonts w:hint="eastAsia" w:ascii="宋体" w:hAnsi="宋体" w:cs="宋体"/>
          <w:szCs w:val="21"/>
        </w:rPr>
        <w:t xml:space="preserve"> </w:t>
      </w:r>
    </w:p>
    <w:p>
      <w:pPr>
        <w:spacing w:before="156" w:beforeLines="50" w:after="156" w:afterLines="50" w:line="480" w:lineRule="exact"/>
        <w:contextualSpacing/>
        <w:rPr>
          <w:rFonts w:ascii="宋体" w:hAnsi="宋体" w:cs="宋体"/>
          <w:szCs w:val="21"/>
        </w:rPr>
      </w:pPr>
      <w:r>
        <w:rPr>
          <w:rFonts w:hint="eastAsia" w:ascii="宋体" w:hAnsi="宋体" w:cs="宋体"/>
          <w:szCs w:val="21"/>
        </w:rPr>
        <w:t xml:space="preserve">    甲乙双方于2021年    月   日签署了</w:t>
      </w:r>
      <w:r>
        <w:rPr>
          <w:rFonts w:hint="eastAsia" w:ascii="宋体" w:hAnsi="宋体" w:cs="宋体"/>
          <w:color w:val="000000"/>
          <w:sz w:val="21"/>
          <w:szCs w:val="21"/>
          <w:u w:val="single"/>
        </w:rPr>
        <w:t>海心沙基地安全文化布展采购项目合同</w:t>
      </w:r>
      <w:r>
        <w:rPr>
          <w:rFonts w:hint="eastAsia" w:ascii="宋体" w:hAnsi="宋体" w:cs="宋体"/>
          <w:szCs w:val="21"/>
        </w:rPr>
        <w:t>（以下简称原合同），为加强双方阳光合作，保证职员职业安全，甲乙双方经协商签定本协议并作为双方共同遵守的阳光合作行为准则。</w:t>
      </w:r>
    </w:p>
    <w:p>
      <w:pPr>
        <w:widowControl/>
        <w:numPr>
          <w:ilvl w:val="0"/>
          <w:numId w:val="7"/>
        </w:numPr>
        <w:spacing w:before="156" w:beforeLines="50" w:after="156" w:afterLines="50" w:line="480" w:lineRule="exact"/>
        <w:contextualSpacing/>
        <w:jc w:val="left"/>
        <w:rPr>
          <w:rFonts w:ascii="宋体" w:hAnsi="宋体" w:cs="宋体"/>
          <w:b/>
          <w:szCs w:val="21"/>
        </w:rPr>
      </w:pPr>
      <w:r>
        <w:rPr>
          <w:rFonts w:hint="eastAsia" w:ascii="宋体" w:hAnsi="宋体" w:cs="宋体"/>
          <w:b/>
          <w:szCs w:val="21"/>
        </w:rPr>
        <w:t>甲方责任</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6.接受举报的一方应为举报方保密，不得对举报方进行报复，对举报属实和严格遵守《阳光合作协议》的合作方，在同等条件下给予后续合作的优先权。</w:t>
      </w:r>
    </w:p>
    <w:p>
      <w:pPr>
        <w:widowControl/>
        <w:numPr>
          <w:ilvl w:val="0"/>
          <w:numId w:val="7"/>
        </w:numPr>
        <w:spacing w:before="156" w:beforeLines="50" w:after="156" w:afterLines="50" w:line="480" w:lineRule="exact"/>
        <w:contextualSpacing/>
        <w:jc w:val="left"/>
        <w:rPr>
          <w:rFonts w:ascii="宋体" w:hAnsi="宋体" w:cs="宋体"/>
          <w:b/>
          <w:szCs w:val="21"/>
        </w:rPr>
      </w:pPr>
      <w:r>
        <w:rPr>
          <w:rFonts w:hint="eastAsia" w:ascii="宋体" w:hAnsi="宋体" w:cs="宋体"/>
          <w:b/>
          <w:szCs w:val="21"/>
        </w:rPr>
        <w:t>乙方责任</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cs="宋体"/>
          <w:szCs w:val="21"/>
        </w:rPr>
      </w:pPr>
      <w:bookmarkStart w:id="7" w:name="OLE_LINK1"/>
      <w:r>
        <w:rPr>
          <w:rFonts w:hint="eastAsia" w:ascii="宋体" w:hAnsi="宋体" w:cs="宋体"/>
          <w:szCs w:val="21"/>
        </w:rPr>
        <w:t>东实集团举报邮箱：dgsyjjjc@163.com</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邮寄地址：东莞市东城区八一路1号机关二号大院9号楼321室，东莞实业投资控股集团有限公司监察审计室收，邮编523000。</w:t>
      </w:r>
    </w:p>
    <w:bookmarkEnd w:id="7"/>
    <w:p>
      <w:pPr>
        <w:widowControl/>
        <w:numPr>
          <w:ilvl w:val="0"/>
          <w:numId w:val="7"/>
        </w:numPr>
        <w:spacing w:before="156" w:beforeLines="50" w:after="156" w:afterLines="50" w:line="480" w:lineRule="exact"/>
        <w:contextualSpacing/>
        <w:jc w:val="left"/>
        <w:rPr>
          <w:rFonts w:ascii="宋体" w:hAnsi="宋体" w:cs="宋体"/>
          <w:b/>
          <w:szCs w:val="21"/>
        </w:rPr>
      </w:pPr>
      <w:r>
        <w:rPr>
          <w:rFonts w:hint="eastAsia" w:ascii="宋体" w:hAnsi="宋体" w:cs="宋体"/>
          <w:b/>
          <w:szCs w:val="21"/>
        </w:rPr>
        <w:t>其他</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2.本协议一式陆份，甲方肆份，乙方贰份, 具有同等法律效力。</w:t>
      </w:r>
    </w:p>
    <w:p>
      <w:pPr>
        <w:spacing w:before="156" w:beforeLines="50" w:after="156" w:afterLines="50" w:line="480" w:lineRule="exact"/>
        <w:ind w:left="105" w:leftChars="50" w:firstLine="420" w:firstLineChars="200"/>
        <w:contextualSpacing/>
        <w:rPr>
          <w:rFonts w:ascii="宋体" w:hAnsi="宋体" w:cs="宋体"/>
          <w:szCs w:val="21"/>
        </w:rPr>
      </w:pPr>
      <w:r>
        <w:rPr>
          <w:rFonts w:hint="eastAsia" w:ascii="宋体" w:hAnsi="宋体" w:cs="宋体"/>
          <w:szCs w:val="21"/>
        </w:rPr>
        <w:t>3.本协议经双方签署后生效。</w:t>
      </w:r>
    </w:p>
    <w:p>
      <w:pPr>
        <w:spacing w:before="156" w:beforeLines="50" w:after="156" w:afterLines="50" w:line="480" w:lineRule="exact"/>
        <w:ind w:right="26"/>
        <w:contextualSpacing/>
        <w:rPr>
          <w:rFonts w:ascii="宋体" w:hAnsi="宋体" w:cs="宋体"/>
          <w:color w:val="000000"/>
          <w:szCs w:val="21"/>
        </w:rPr>
      </w:pPr>
    </w:p>
    <w:p>
      <w:pPr>
        <w:spacing w:before="156" w:beforeLines="50" w:after="156" w:afterLines="50" w:line="480" w:lineRule="exact"/>
        <w:ind w:right="26" w:firstLine="315" w:firstLineChars="150"/>
        <w:contextualSpacing/>
        <w:rPr>
          <w:rFonts w:ascii="宋体" w:hAnsi="宋体" w:cs="宋体"/>
          <w:color w:val="000000"/>
          <w:szCs w:val="21"/>
        </w:rPr>
      </w:pPr>
      <w:r>
        <w:rPr>
          <w:rFonts w:hint="eastAsia" w:ascii="宋体" w:hAnsi="宋体" w:cs="宋体"/>
          <w:color w:val="000000"/>
          <w:szCs w:val="21"/>
        </w:rPr>
        <w:t>甲方（盖章）：</w:t>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 xml:space="preserve">          乙方（盖章）：</w:t>
      </w:r>
    </w:p>
    <w:p>
      <w:pPr>
        <w:spacing w:before="156" w:beforeLines="50" w:after="156" w:afterLines="50" w:line="480" w:lineRule="exact"/>
        <w:ind w:right="26" w:firstLine="840" w:firstLineChars="400"/>
        <w:contextualSpacing/>
        <w:rPr>
          <w:rFonts w:ascii="宋体" w:hAnsi="宋体" w:cs="宋体"/>
          <w:color w:val="000000"/>
          <w:szCs w:val="21"/>
        </w:rPr>
      </w:pPr>
    </w:p>
    <w:p>
      <w:pPr>
        <w:spacing w:before="156" w:beforeLines="50" w:after="156" w:afterLines="50" w:line="480" w:lineRule="exact"/>
        <w:ind w:right="26" w:firstLine="315" w:firstLineChars="150"/>
        <w:contextualSpacing/>
        <w:rPr>
          <w:rFonts w:ascii="宋体" w:hAnsi="宋体" w:cs="宋体"/>
          <w:color w:val="000000"/>
          <w:szCs w:val="21"/>
        </w:rPr>
      </w:pPr>
      <w:r>
        <w:rPr>
          <w:rFonts w:hint="eastAsia" w:ascii="宋体" w:hAnsi="宋体" w:cs="宋体"/>
          <w:color w:val="000000"/>
          <w:szCs w:val="21"/>
        </w:rPr>
        <w:t>法定代表人（授权代表）：</w:t>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 xml:space="preserve">   法定代表人（授权代表）：</w:t>
      </w:r>
    </w:p>
    <w:p>
      <w:pPr>
        <w:spacing w:before="156" w:beforeLines="50" w:after="156" w:afterLines="50" w:line="480" w:lineRule="exact"/>
        <w:ind w:right="26" w:firstLine="840" w:firstLineChars="400"/>
        <w:contextualSpacing/>
        <w:rPr>
          <w:rFonts w:ascii="宋体" w:hAnsi="宋体" w:cs="宋体"/>
          <w:color w:val="000000"/>
          <w:szCs w:val="21"/>
        </w:rPr>
      </w:pPr>
    </w:p>
    <w:p>
      <w:pPr>
        <w:spacing w:before="156" w:beforeLines="50" w:after="156" w:afterLines="50" w:line="480" w:lineRule="exact"/>
        <w:ind w:right="26" w:firstLine="315" w:firstLineChars="150"/>
        <w:contextualSpacing/>
        <w:rPr>
          <w:rFonts w:ascii="仿宋" w:hAnsi="仿宋" w:eastAsia="仿宋" w:cs="仿宋"/>
          <w:color w:val="000000"/>
          <w:sz w:val="24"/>
          <w:szCs w:val="24"/>
        </w:rPr>
      </w:pPr>
      <w:r>
        <w:rPr>
          <w:rFonts w:hint="eastAsia" w:ascii="宋体" w:hAnsi="宋体" w:cs="宋体"/>
          <w:color w:val="000000"/>
          <w:szCs w:val="21"/>
        </w:rPr>
        <w:t>签约日期：2021年   月   日</w:t>
      </w:r>
      <w:bookmarkStart w:id="8" w:name="现场签证通知单"/>
      <w:bookmarkEnd w:id="8"/>
      <w:bookmarkStart w:id="9" w:name="设计变更通知单"/>
      <w:bookmarkEnd w:id="9"/>
      <w:r>
        <w:rPr>
          <w:rFonts w:hint="eastAsia" w:ascii="宋体" w:hAnsi="宋体" w:cs="宋体"/>
          <w:color w:val="000000"/>
          <w:szCs w:val="21"/>
        </w:rPr>
        <w:tab/>
      </w:r>
      <w:r>
        <w:rPr>
          <w:rFonts w:hint="eastAsia" w:ascii="宋体" w:hAnsi="宋体" w:cs="宋体"/>
          <w:color w:val="000000"/>
          <w:szCs w:val="21"/>
        </w:rPr>
        <w:t xml:space="preserve">          签约日期：2021年   月   日</w:t>
      </w:r>
    </w:p>
    <w:p>
      <w:pPr>
        <w:pStyle w:val="27"/>
        <w:spacing w:line="500" w:lineRule="exact"/>
        <w:ind w:firstLine="0" w:firstLineChars="0"/>
        <w:jc w:val="left"/>
        <w:rPr>
          <w:rFonts w:ascii="仿宋" w:hAnsi="仿宋" w:eastAsia="仿宋" w:cs="仿宋"/>
          <w:b/>
          <w:sz w:val="24"/>
          <w:szCs w:val="24"/>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86EDB"/>
    <w:multiLevelType w:val="singleLevel"/>
    <w:tmpl w:val="E0586EDB"/>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C0F342"/>
    <w:multiLevelType w:val="singleLevel"/>
    <w:tmpl w:val="04C0F342"/>
    <w:lvl w:ilvl="0" w:tentative="0">
      <w:start w:val="1"/>
      <w:numFmt w:val="chineseCounting"/>
      <w:suff w:val="nothing"/>
      <w:lvlText w:val="%1、"/>
      <w:lvlJc w:val="left"/>
      <w:pPr>
        <w:ind w:left="0" w:firstLine="420"/>
      </w:pPr>
      <w:rPr>
        <w:rFonts w:hint="eastAsia"/>
      </w:rPr>
    </w:lvl>
  </w:abstractNum>
  <w:abstractNum w:abstractNumId="3">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F615E3E"/>
    <w:multiLevelType w:val="singleLevel"/>
    <w:tmpl w:val="4F615E3E"/>
    <w:lvl w:ilvl="0" w:tentative="0">
      <w:start w:val="1"/>
      <w:numFmt w:val="chineseCounting"/>
      <w:suff w:val="nothing"/>
      <w:lvlText w:val="%1、"/>
      <w:lvlJc w:val="left"/>
      <w:pPr>
        <w:ind w:left="0" w:firstLine="420"/>
      </w:pPr>
      <w:rPr>
        <w:rFonts w:hint="eastAsia"/>
      </w:rPr>
    </w:lvl>
  </w:abstractNum>
  <w:abstractNum w:abstractNumId="5">
    <w:nsid w:val="6099A159"/>
    <w:multiLevelType w:val="singleLevel"/>
    <w:tmpl w:val="6099A159"/>
    <w:lvl w:ilvl="0" w:tentative="0">
      <w:start w:val="1"/>
      <w:numFmt w:val="decimal"/>
      <w:suff w:val="nothing"/>
      <w:lvlText w:val="%1、"/>
      <w:lvlJc w:val="left"/>
    </w:lvl>
  </w:abstractNum>
  <w:abstractNum w:abstractNumId="6">
    <w:nsid w:val="7185CA06"/>
    <w:multiLevelType w:val="singleLevel"/>
    <w:tmpl w:val="7185CA06"/>
    <w:lvl w:ilvl="0" w:tentative="0">
      <w:start w:val="1"/>
      <w:numFmt w:val="chineseCounting"/>
      <w:suff w:val="nothing"/>
      <w:lvlText w:val="（%1）"/>
      <w:lvlJc w:val="left"/>
      <w:rPr>
        <w:rFonts w:hint="eastAsia"/>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红艳">
    <w15:presenceInfo w15:providerId="None" w15:userId="李红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dit="trackedChanges"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5B73"/>
    <w:rsid w:val="00012BFA"/>
    <w:rsid w:val="000177F5"/>
    <w:rsid w:val="00017F73"/>
    <w:rsid w:val="000200A4"/>
    <w:rsid w:val="00020110"/>
    <w:rsid w:val="000259E8"/>
    <w:rsid w:val="000414F6"/>
    <w:rsid w:val="000503BE"/>
    <w:rsid w:val="00050C4D"/>
    <w:rsid w:val="00063F50"/>
    <w:rsid w:val="00064EC1"/>
    <w:rsid w:val="000651A1"/>
    <w:rsid w:val="00071D2F"/>
    <w:rsid w:val="00072FB9"/>
    <w:rsid w:val="000843AB"/>
    <w:rsid w:val="00084EFC"/>
    <w:rsid w:val="00091C51"/>
    <w:rsid w:val="000930FE"/>
    <w:rsid w:val="000A0257"/>
    <w:rsid w:val="000A3197"/>
    <w:rsid w:val="000A686B"/>
    <w:rsid w:val="000B4827"/>
    <w:rsid w:val="000B72CC"/>
    <w:rsid w:val="000C38FC"/>
    <w:rsid w:val="000D27C3"/>
    <w:rsid w:val="000D2A43"/>
    <w:rsid w:val="000D4735"/>
    <w:rsid w:val="000D6353"/>
    <w:rsid w:val="000E071E"/>
    <w:rsid w:val="000E5295"/>
    <w:rsid w:val="000F2FC6"/>
    <w:rsid w:val="00104EDC"/>
    <w:rsid w:val="0011620C"/>
    <w:rsid w:val="00117B37"/>
    <w:rsid w:val="00120623"/>
    <w:rsid w:val="00123E94"/>
    <w:rsid w:val="001250EF"/>
    <w:rsid w:val="001255E4"/>
    <w:rsid w:val="00137EBC"/>
    <w:rsid w:val="001456E7"/>
    <w:rsid w:val="00150118"/>
    <w:rsid w:val="001508ED"/>
    <w:rsid w:val="00152F22"/>
    <w:rsid w:val="0015316C"/>
    <w:rsid w:val="0015673C"/>
    <w:rsid w:val="0016352B"/>
    <w:rsid w:val="0016665E"/>
    <w:rsid w:val="0017142D"/>
    <w:rsid w:val="00183E7B"/>
    <w:rsid w:val="001844CB"/>
    <w:rsid w:val="00191009"/>
    <w:rsid w:val="001925E5"/>
    <w:rsid w:val="00193DE0"/>
    <w:rsid w:val="00196FE0"/>
    <w:rsid w:val="001A00E1"/>
    <w:rsid w:val="001A6B53"/>
    <w:rsid w:val="001B0050"/>
    <w:rsid w:val="001B00AC"/>
    <w:rsid w:val="001B330F"/>
    <w:rsid w:val="001C22FD"/>
    <w:rsid w:val="001C279B"/>
    <w:rsid w:val="001D0EAA"/>
    <w:rsid w:val="002000CE"/>
    <w:rsid w:val="002008CC"/>
    <w:rsid w:val="00202189"/>
    <w:rsid w:val="00204419"/>
    <w:rsid w:val="00204BF5"/>
    <w:rsid w:val="00205F12"/>
    <w:rsid w:val="00211AA7"/>
    <w:rsid w:val="002156FC"/>
    <w:rsid w:val="00215784"/>
    <w:rsid w:val="00215A83"/>
    <w:rsid w:val="00215DF7"/>
    <w:rsid w:val="00220762"/>
    <w:rsid w:val="00222A08"/>
    <w:rsid w:val="00231EF4"/>
    <w:rsid w:val="002412A3"/>
    <w:rsid w:val="00244C63"/>
    <w:rsid w:val="00252B93"/>
    <w:rsid w:val="002608F7"/>
    <w:rsid w:val="0026325B"/>
    <w:rsid w:val="00263549"/>
    <w:rsid w:val="00284465"/>
    <w:rsid w:val="0028724F"/>
    <w:rsid w:val="00295790"/>
    <w:rsid w:val="002A353A"/>
    <w:rsid w:val="002B1D8A"/>
    <w:rsid w:val="002B3093"/>
    <w:rsid w:val="002B3C8D"/>
    <w:rsid w:val="002C156B"/>
    <w:rsid w:val="002C4A17"/>
    <w:rsid w:val="002D3799"/>
    <w:rsid w:val="002E0F8A"/>
    <w:rsid w:val="002E2198"/>
    <w:rsid w:val="002E248E"/>
    <w:rsid w:val="002F3DE0"/>
    <w:rsid w:val="002F4F15"/>
    <w:rsid w:val="002F6B82"/>
    <w:rsid w:val="00300359"/>
    <w:rsid w:val="00302B14"/>
    <w:rsid w:val="003049EE"/>
    <w:rsid w:val="0031424A"/>
    <w:rsid w:val="0031719C"/>
    <w:rsid w:val="00317FBB"/>
    <w:rsid w:val="00322872"/>
    <w:rsid w:val="00324D15"/>
    <w:rsid w:val="00325B8B"/>
    <w:rsid w:val="00331421"/>
    <w:rsid w:val="00334CF7"/>
    <w:rsid w:val="0034386B"/>
    <w:rsid w:val="00346703"/>
    <w:rsid w:val="00347AB6"/>
    <w:rsid w:val="00356D07"/>
    <w:rsid w:val="0035767D"/>
    <w:rsid w:val="00364351"/>
    <w:rsid w:val="003743E1"/>
    <w:rsid w:val="003844FE"/>
    <w:rsid w:val="00390A54"/>
    <w:rsid w:val="0039204D"/>
    <w:rsid w:val="00393785"/>
    <w:rsid w:val="003958FB"/>
    <w:rsid w:val="00395D6C"/>
    <w:rsid w:val="00396DB6"/>
    <w:rsid w:val="003A31DC"/>
    <w:rsid w:val="003A4061"/>
    <w:rsid w:val="003B6841"/>
    <w:rsid w:val="003C23CD"/>
    <w:rsid w:val="003C4B51"/>
    <w:rsid w:val="003C5F72"/>
    <w:rsid w:val="003D3531"/>
    <w:rsid w:val="003D6146"/>
    <w:rsid w:val="003E0AA5"/>
    <w:rsid w:val="003E4DE6"/>
    <w:rsid w:val="003E5230"/>
    <w:rsid w:val="003F219B"/>
    <w:rsid w:val="003F3C37"/>
    <w:rsid w:val="003F4157"/>
    <w:rsid w:val="003F78F3"/>
    <w:rsid w:val="003F7E25"/>
    <w:rsid w:val="00403829"/>
    <w:rsid w:val="00407262"/>
    <w:rsid w:val="00407D6E"/>
    <w:rsid w:val="00411D7F"/>
    <w:rsid w:val="00417501"/>
    <w:rsid w:val="00430797"/>
    <w:rsid w:val="004537D9"/>
    <w:rsid w:val="00454DCF"/>
    <w:rsid w:val="00455511"/>
    <w:rsid w:val="00467380"/>
    <w:rsid w:val="00472665"/>
    <w:rsid w:val="00485FBD"/>
    <w:rsid w:val="00486C6C"/>
    <w:rsid w:val="00491C88"/>
    <w:rsid w:val="004928FB"/>
    <w:rsid w:val="004963C4"/>
    <w:rsid w:val="00496744"/>
    <w:rsid w:val="004A3674"/>
    <w:rsid w:val="004A699E"/>
    <w:rsid w:val="004B051F"/>
    <w:rsid w:val="004B1D2D"/>
    <w:rsid w:val="004B337A"/>
    <w:rsid w:val="004C05DB"/>
    <w:rsid w:val="004C1076"/>
    <w:rsid w:val="004C72D8"/>
    <w:rsid w:val="004C7E27"/>
    <w:rsid w:val="004D4334"/>
    <w:rsid w:val="004E611C"/>
    <w:rsid w:val="004E6EDE"/>
    <w:rsid w:val="004F0B0C"/>
    <w:rsid w:val="004F2DA5"/>
    <w:rsid w:val="004F5933"/>
    <w:rsid w:val="005019AB"/>
    <w:rsid w:val="00516DB3"/>
    <w:rsid w:val="00520138"/>
    <w:rsid w:val="00521F40"/>
    <w:rsid w:val="00526279"/>
    <w:rsid w:val="00534A9B"/>
    <w:rsid w:val="00545EBA"/>
    <w:rsid w:val="005470FC"/>
    <w:rsid w:val="00557CCB"/>
    <w:rsid w:val="00564CE2"/>
    <w:rsid w:val="0058123D"/>
    <w:rsid w:val="00583652"/>
    <w:rsid w:val="005A2B90"/>
    <w:rsid w:val="005A7013"/>
    <w:rsid w:val="005A74C6"/>
    <w:rsid w:val="005B48FC"/>
    <w:rsid w:val="005B5388"/>
    <w:rsid w:val="005C6A2B"/>
    <w:rsid w:val="005D690B"/>
    <w:rsid w:val="005D7CA1"/>
    <w:rsid w:val="005E1217"/>
    <w:rsid w:val="005E154E"/>
    <w:rsid w:val="005E58E4"/>
    <w:rsid w:val="005F51E3"/>
    <w:rsid w:val="005F5937"/>
    <w:rsid w:val="00610E99"/>
    <w:rsid w:val="00611986"/>
    <w:rsid w:val="006122D4"/>
    <w:rsid w:val="006134D9"/>
    <w:rsid w:val="006155F4"/>
    <w:rsid w:val="0061737F"/>
    <w:rsid w:val="00620AA6"/>
    <w:rsid w:val="00621711"/>
    <w:rsid w:val="00625458"/>
    <w:rsid w:val="0062713D"/>
    <w:rsid w:val="0063300F"/>
    <w:rsid w:val="00633B85"/>
    <w:rsid w:val="00637645"/>
    <w:rsid w:val="00641A2C"/>
    <w:rsid w:val="00643E3F"/>
    <w:rsid w:val="006465B4"/>
    <w:rsid w:val="0065238D"/>
    <w:rsid w:val="006556D5"/>
    <w:rsid w:val="00655A9D"/>
    <w:rsid w:val="006571F2"/>
    <w:rsid w:val="0067593F"/>
    <w:rsid w:val="00681EC9"/>
    <w:rsid w:val="006878BB"/>
    <w:rsid w:val="00692457"/>
    <w:rsid w:val="0069444D"/>
    <w:rsid w:val="006A33C7"/>
    <w:rsid w:val="006A3E59"/>
    <w:rsid w:val="006A6668"/>
    <w:rsid w:val="006A72F6"/>
    <w:rsid w:val="006A736D"/>
    <w:rsid w:val="006B38EA"/>
    <w:rsid w:val="006B39D2"/>
    <w:rsid w:val="006B507A"/>
    <w:rsid w:val="006C314B"/>
    <w:rsid w:val="006C67E2"/>
    <w:rsid w:val="006D41D8"/>
    <w:rsid w:val="006D4357"/>
    <w:rsid w:val="006E0C5E"/>
    <w:rsid w:val="0070054D"/>
    <w:rsid w:val="00700EF5"/>
    <w:rsid w:val="00703A81"/>
    <w:rsid w:val="00705A9F"/>
    <w:rsid w:val="0071376E"/>
    <w:rsid w:val="00715CF6"/>
    <w:rsid w:val="00716B88"/>
    <w:rsid w:val="00721328"/>
    <w:rsid w:val="007214BF"/>
    <w:rsid w:val="0072333B"/>
    <w:rsid w:val="00730DF3"/>
    <w:rsid w:val="00736E64"/>
    <w:rsid w:val="00744D15"/>
    <w:rsid w:val="00746BB2"/>
    <w:rsid w:val="0075179B"/>
    <w:rsid w:val="00751BF7"/>
    <w:rsid w:val="0075525F"/>
    <w:rsid w:val="007716A8"/>
    <w:rsid w:val="00771E09"/>
    <w:rsid w:val="00777E23"/>
    <w:rsid w:val="007800E6"/>
    <w:rsid w:val="00782C1C"/>
    <w:rsid w:val="00783CCD"/>
    <w:rsid w:val="00785A6F"/>
    <w:rsid w:val="00786D41"/>
    <w:rsid w:val="007870C8"/>
    <w:rsid w:val="007873FC"/>
    <w:rsid w:val="007A1C9E"/>
    <w:rsid w:val="007A3C54"/>
    <w:rsid w:val="007B1C06"/>
    <w:rsid w:val="007B2BE5"/>
    <w:rsid w:val="007C57D0"/>
    <w:rsid w:val="007D7CBF"/>
    <w:rsid w:val="007E4217"/>
    <w:rsid w:val="007F275E"/>
    <w:rsid w:val="007F6003"/>
    <w:rsid w:val="007F6626"/>
    <w:rsid w:val="007F7A6E"/>
    <w:rsid w:val="008010A7"/>
    <w:rsid w:val="008107BC"/>
    <w:rsid w:val="008139B0"/>
    <w:rsid w:val="00821A09"/>
    <w:rsid w:val="00821AE1"/>
    <w:rsid w:val="0082553F"/>
    <w:rsid w:val="00834636"/>
    <w:rsid w:val="00837745"/>
    <w:rsid w:val="00837C55"/>
    <w:rsid w:val="00841877"/>
    <w:rsid w:val="00842E5F"/>
    <w:rsid w:val="00845161"/>
    <w:rsid w:val="00847E4A"/>
    <w:rsid w:val="00854E40"/>
    <w:rsid w:val="008558E9"/>
    <w:rsid w:val="0086398D"/>
    <w:rsid w:val="00865C4C"/>
    <w:rsid w:val="008744DB"/>
    <w:rsid w:val="00880D0D"/>
    <w:rsid w:val="0088194E"/>
    <w:rsid w:val="00884B3B"/>
    <w:rsid w:val="008924EB"/>
    <w:rsid w:val="00896C46"/>
    <w:rsid w:val="008A17BF"/>
    <w:rsid w:val="008A3569"/>
    <w:rsid w:val="008A5EE3"/>
    <w:rsid w:val="008A60DB"/>
    <w:rsid w:val="008B0C71"/>
    <w:rsid w:val="008B2368"/>
    <w:rsid w:val="008B63B0"/>
    <w:rsid w:val="008D23EB"/>
    <w:rsid w:val="008D4710"/>
    <w:rsid w:val="008E206A"/>
    <w:rsid w:val="008E28F8"/>
    <w:rsid w:val="008E718F"/>
    <w:rsid w:val="008F2C99"/>
    <w:rsid w:val="008F36EF"/>
    <w:rsid w:val="008F63E9"/>
    <w:rsid w:val="00902E6B"/>
    <w:rsid w:val="00903F11"/>
    <w:rsid w:val="00906EEB"/>
    <w:rsid w:val="009078ED"/>
    <w:rsid w:val="0092033D"/>
    <w:rsid w:val="00921ADF"/>
    <w:rsid w:val="00926ED4"/>
    <w:rsid w:val="00927186"/>
    <w:rsid w:val="00956C3F"/>
    <w:rsid w:val="00985E72"/>
    <w:rsid w:val="00992B1F"/>
    <w:rsid w:val="00994705"/>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E31D0"/>
    <w:rsid w:val="009E72EE"/>
    <w:rsid w:val="009E7891"/>
    <w:rsid w:val="009F42A8"/>
    <w:rsid w:val="009F7302"/>
    <w:rsid w:val="00A071A6"/>
    <w:rsid w:val="00A11CF1"/>
    <w:rsid w:val="00A145DE"/>
    <w:rsid w:val="00A14A4D"/>
    <w:rsid w:val="00A15074"/>
    <w:rsid w:val="00A17074"/>
    <w:rsid w:val="00A25FAB"/>
    <w:rsid w:val="00A26EE2"/>
    <w:rsid w:val="00A31649"/>
    <w:rsid w:val="00A31E39"/>
    <w:rsid w:val="00A32C29"/>
    <w:rsid w:val="00A34A4A"/>
    <w:rsid w:val="00A44E07"/>
    <w:rsid w:val="00A46A18"/>
    <w:rsid w:val="00A46C5D"/>
    <w:rsid w:val="00A533FB"/>
    <w:rsid w:val="00A5419D"/>
    <w:rsid w:val="00A609CC"/>
    <w:rsid w:val="00A65D0C"/>
    <w:rsid w:val="00A72C4A"/>
    <w:rsid w:val="00A73175"/>
    <w:rsid w:val="00A82777"/>
    <w:rsid w:val="00A84118"/>
    <w:rsid w:val="00A84C86"/>
    <w:rsid w:val="00A95B2F"/>
    <w:rsid w:val="00AA1589"/>
    <w:rsid w:val="00AB0D83"/>
    <w:rsid w:val="00AB24A2"/>
    <w:rsid w:val="00AB4398"/>
    <w:rsid w:val="00AC1638"/>
    <w:rsid w:val="00AC2A9E"/>
    <w:rsid w:val="00AC3348"/>
    <w:rsid w:val="00AC3A72"/>
    <w:rsid w:val="00AD0D60"/>
    <w:rsid w:val="00AD2C6E"/>
    <w:rsid w:val="00AE0578"/>
    <w:rsid w:val="00AE1540"/>
    <w:rsid w:val="00AE2F36"/>
    <w:rsid w:val="00AE34E6"/>
    <w:rsid w:val="00AE4931"/>
    <w:rsid w:val="00AF089C"/>
    <w:rsid w:val="00AF1F7E"/>
    <w:rsid w:val="00AF74DB"/>
    <w:rsid w:val="00B04A3E"/>
    <w:rsid w:val="00B07B4F"/>
    <w:rsid w:val="00B12016"/>
    <w:rsid w:val="00B132E4"/>
    <w:rsid w:val="00B14C6E"/>
    <w:rsid w:val="00B20140"/>
    <w:rsid w:val="00B218FE"/>
    <w:rsid w:val="00B23D43"/>
    <w:rsid w:val="00B41A9A"/>
    <w:rsid w:val="00B43A78"/>
    <w:rsid w:val="00B44693"/>
    <w:rsid w:val="00B5304A"/>
    <w:rsid w:val="00B56F07"/>
    <w:rsid w:val="00B65B0B"/>
    <w:rsid w:val="00B67883"/>
    <w:rsid w:val="00B77A0B"/>
    <w:rsid w:val="00B8113B"/>
    <w:rsid w:val="00B8255B"/>
    <w:rsid w:val="00B833D2"/>
    <w:rsid w:val="00B90290"/>
    <w:rsid w:val="00B9040F"/>
    <w:rsid w:val="00B9472C"/>
    <w:rsid w:val="00B96AC8"/>
    <w:rsid w:val="00B9784D"/>
    <w:rsid w:val="00BA6537"/>
    <w:rsid w:val="00BA7DD9"/>
    <w:rsid w:val="00BB068E"/>
    <w:rsid w:val="00BB21E0"/>
    <w:rsid w:val="00BB7FCB"/>
    <w:rsid w:val="00BD0716"/>
    <w:rsid w:val="00BD5ED0"/>
    <w:rsid w:val="00BD7B53"/>
    <w:rsid w:val="00BE2C65"/>
    <w:rsid w:val="00BE4B13"/>
    <w:rsid w:val="00BE62B0"/>
    <w:rsid w:val="00BF2792"/>
    <w:rsid w:val="00BF2C56"/>
    <w:rsid w:val="00C03049"/>
    <w:rsid w:val="00C047B6"/>
    <w:rsid w:val="00C062FA"/>
    <w:rsid w:val="00C101EF"/>
    <w:rsid w:val="00C25827"/>
    <w:rsid w:val="00C40976"/>
    <w:rsid w:val="00C437B6"/>
    <w:rsid w:val="00C52FAF"/>
    <w:rsid w:val="00C57AB7"/>
    <w:rsid w:val="00C57E04"/>
    <w:rsid w:val="00C61F61"/>
    <w:rsid w:val="00C66E2B"/>
    <w:rsid w:val="00C70EC4"/>
    <w:rsid w:val="00C719D2"/>
    <w:rsid w:val="00C77B26"/>
    <w:rsid w:val="00C82F93"/>
    <w:rsid w:val="00C84880"/>
    <w:rsid w:val="00C85E58"/>
    <w:rsid w:val="00C864B6"/>
    <w:rsid w:val="00C9161D"/>
    <w:rsid w:val="00C91949"/>
    <w:rsid w:val="00C9344C"/>
    <w:rsid w:val="00C9393A"/>
    <w:rsid w:val="00CA15F1"/>
    <w:rsid w:val="00CA65D1"/>
    <w:rsid w:val="00CA7369"/>
    <w:rsid w:val="00CB169A"/>
    <w:rsid w:val="00CB3DAC"/>
    <w:rsid w:val="00CD057C"/>
    <w:rsid w:val="00CD501C"/>
    <w:rsid w:val="00CF166B"/>
    <w:rsid w:val="00CF5D1A"/>
    <w:rsid w:val="00D045C4"/>
    <w:rsid w:val="00D2717E"/>
    <w:rsid w:val="00D3113D"/>
    <w:rsid w:val="00D320E7"/>
    <w:rsid w:val="00D35C47"/>
    <w:rsid w:val="00D42D3C"/>
    <w:rsid w:val="00D45A27"/>
    <w:rsid w:val="00D46E62"/>
    <w:rsid w:val="00D52541"/>
    <w:rsid w:val="00D530E9"/>
    <w:rsid w:val="00D605D9"/>
    <w:rsid w:val="00D60A8E"/>
    <w:rsid w:val="00D61BCD"/>
    <w:rsid w:val="00D634A9"/>
    <w:rsid w:val="00D64AFA"/>
    <w:rsid w:val="00D65969"/>
    <w:rsid w:val="00D72938"/>
    <w:rsid w:val="00D814B6"/>
    <w:rsid w:val="00D8399F"/>
    <w:rsid w:val="00D85020"/>
    <w:rsid w:val="00D86B90"/>
    <w:rsid w:val="00D94173"/>
    <w:rsid w:val="00D94783"/>
    <w:rsid w:val="00D95CF6"/>
    <w:rsid w:val="00DA2FCB"/>
    <w:rsid w:val="00DA3FA9"/>
    <w:rsid w:val="00DA5E27"/>
    <w:rsid w:val="00DA64BD"/>
    <w:rsid w:val="00DB0309"/>
    <w:rsid w:val="00DB05A0"/>
    <w:rsid w:val="00DB6E4E"/>
    <w:rsid w:val="00DC0AD1"/>
    <w:rsid w:val="00DD01AC"/>
    <w:rsid w:val="00DD2DB5"/>
    <w:rsid w:val="00DD2E0C"/>
    <w:rsid w:val="00DD57A3"/>
    <w:rsid w:val="00DE654E"/>
    <w:rsid w:val="00DE7199"/>
    <w:rsid w:val="00DE72B9"/>
    <w:rsid w:val="00DF4ECA"/>
    <w:rsid w:val="00DF5183"/>
    <w:rsid w:val="00E044DB"/>
    <w:rsid w:val="00E06567"/>
    <w:rsid w:val="00E10BD6"/>
    <w:rsid w:val="00E2313E"/>
    <w:rsid w:val="00E34087"/>
    <w:rsid w:val="00E40438"/>
    <w:rsid w:val="00E40E56"/>
    <w:rsid w:val="00E444B2"/>
    <w:rsid w:val="00E450A2"/>
    <w:rsid w:val="00E50267"/>
    <w:rsid w:val="00E52B1D"/>
    <w:rsid w:val="00E53CED"/>
    <w:rsid w:val="00E55C56"/>
    <w:rsid w:val="00E661FF"/>
    <w:rsid w:val="00E678F0"/>
    <w:rsid w:val="00E67BBE"/>
    <w:rsid w:val="00E70FC7"/>
    <w:rsid w:val="00E840EA"/>
    <w:rsid w:val="00E97FE2"/>
    <w:rsid w:val="00EA10E7"/>
    <w:rsid w:val="00EA6B31"/>
    <w:rsid w:val="00EB15C1"/>
    <w:rsid w:val="00EB16E8"/>
    <w:rsid w:val="00EB675D"/>
    <w:rsid w:val="00EC0694"/>
    <w:rsid w:val="00EC5723"/>
    <w:rsid w:val="00EC58B9"/>
    <w:rsid w:val="00ED01F6"/>
    <w:rsid w:val="00ED4DD8"/>
    <w:rsid w:val="00ED521D"/>
    <w:rsid w:val="00EE5B35"/>
    <w:rsid w:val="00EF220D"/>
    <w:rsid w:val="00EF3355"/>
    <w:rsid w:val="00F0307C"/>
    <w:rsid w:val="00F036C8"/>
    <w:rsid w:val="00F13F04"/>
    <w:rsid w:val="00F15584"/>
    <w:rsid w:val="00F236A2"/>
    <w:rsid w:val="00F30843"/>
    <w:rsid w:val="00F338A8"/>
    <w:rsid w:val="00F33DFA"/>
    <w:rsid w:val="00F35319"/>
    <w:rsid w:val="00F35D52"/>
    <w:rsid w:val="00F46A70"/>
    <w:rsid w:val="00F46F73"/>
    <w:rsid w:val="00F65F43"/>
    <w:rsid w:val="00F73BE3"/>
    <w:rsid w:val="00F76896"/>
    <w:rsid w:val="00F80F3C"/>
    <w:rsid w:val="00F825D1"/>
    <w:rsid w:val="00F827CD"/>
    <w:rsid w:val="00F91B77"/>
    <w:rsid w:val="00F94009"/>
    <w:rsid w:val="00F94850"/>
    <w:rsid w:val="00FA1447"/>
    <w:rsid w:val="00FB1DFB"/>
    <w:rsid w:val="00FB338A"/>
    <w:rsid w:val="00FB465F"/>
    <w:rsid w:val="00FC04BB"/>
    <w:rsid w:val="00FC7D84"/>
    <w:rsid w:val="00FD50D4"/>
    <w:rsid w:val="00FE2084"/>
    <w:rsid w:val="00FE64F4"/>
    <w:rsid w:val="00FE792E"/>
    <w:rsid w:val="01076B27"/>
    <w:rsid w:val="02CB6906"/>
    <w:rsid w:val="035D4211"/>
    <w:rsid w:val="05D00163"/>
    <w:rsid w:val="077C34B8"/>
    <w:rsid w:val="07A209C4"/>
    <w:rsid w:val="07F9233D"/>
    <w:rsid w:val="08644D05"/>
    <w:rsid w:val="086F1260"/>
    <w:rsid w:val="08C37583"/>
    <w:rsid w:val="099A07E1"/>
    <w:rsid w:val="0A0B79BB"/>
    <w:rsid w:val="0A4D00A5"/>
    <w:rsid w:val="0A9B4FED"/>
    <w:rsid w:val="0D872FAE"/>
    <w:rsid w:val="0DB31DEC"/>
    <w:rsid w:val="0DC81A72"/>
    <w:rsid w:val="0E00658D"/>
    <w:rsid w:val="0E711C44"/>
    <w:rsid w:val="0FDC1CDC"/>
    <w:rsid w:val="133360BD"/>
    <w:rsid w:val="13384F22"/>
    <w:rsid w:val="13F77665"/>
    <w:rsid w:val="140C1F37"/>
    <w:rsid w:val="150412EA"/>
    <w:rsid w:val="15567F58"/>
    <w:rsid w:val="15F8342C"/>
    <w:rsid w:val="17230955"/>
    <w:rsid w:val="18893F19"/>
    <w:rsid w:val="18AC6D73"/>
    <w:rsid w:val="18DA48D9"/>
    <w:rsid w:val="1A553B81"/>
    <w:rsid w:val="1B4716B4"/>
    <w:rsid w:val="1C08419D"/>
    <w:rsid w:val="1C4F5FBF"/>
    <w:rsid w:val="1D4D5FFD"/>
    <w:rsid w:val="1DEE3F5B"/>
    <w:rsid w:val="1F7D61B1"/>
    <w:rsid w:val="21644EC3"/>
    <w:rsid w:val="22124112"/>
    <w:rsid w:val="221245CC"/>
    <w:rsid w:val="22F61454"/>
    <w:rsid w:val="254A4F00"/>
    <w:rsid w:val="267E5A75"/>
    <w:rsid w:val="26BC7CBC"/>
    <w:rsid w:val="27447ED5"/>
    <w:rsid w:val="2753014A"/>
    <w:rsid w:val="275F3A77"/>
    <w:rsid w:val="29CA2F94"/>
    <w:rsid w:val="2A7A21F7"/>
    <w:rsid w:val="2AE949DF"/>
    <w:rsid w:val="2B4134DF"/>
    <w:rsid w:val="2B692F53"/>
    <w:rsid w:val="2B8D044E"/>
    <w:rsid w:val="2C016BB8"/>
    <w:rsid w:val="2D77461B"/>
    <w:rsid w:val="2E18137C"/>
    <w:rsid w:val="2E5209E3"/>
    <w:rsid w:val="2E7A6D70"/>
    <w:rsid w:val="30592C7B"/>
    <w:rsid w:val="313D3E38"/>
    <w:rsid w:val="33A83294"/>
    <w:rsid w:val="33AC77DE"/>
    <w:rsid w:val="33FC23F4"/>
    <w:rsid w:val="341B4D23"/>
    <w:rsid w:val="351C625F"/>
    <w:rsid w:val="351E7D45"/>
    <w:rsid w:val="375E09FC"/>
    <w:rsid w:val="38525FA9"/>
    <w:rsid w:val="38F4736B"/>
    <w:rsid w:val="39003F1D"/>
    <w:rsid w:val="39FF1F42"/>
    <w:rsid w:val="3AC53E84"/>
    <w:rsid w:val="3AC853CC"/>
    <w:rsid w:val="3AD34FFD"/>
    <w:rsid w:val="3BC9686C"/>
    <w:rsid w:val="3C6B77D1"/>
    <w:rsid w:val="3D116319"/>
    <w:rsid w:val="3E094E14"/>
    <w:rsid w:val="3EC2202C"/>
    <w:rsid w:val="40531C58"/>
    <w:rsid w:val="43425F9D"/>
    <w:rsid w:val="43F465D0"/>
    <w:rsid w:val="441F46EF"/>
    <w:rsid w:val="442A053D"/>
    <w:rsid w:val="45AA6048"/>
    <w:rsid w:val="46416F41"/>
    <w:rsid w:val="46BD0772"/>
    <w:rsid w:val="46FC79C4"/>
    <w:rsid w:val="470E29AE"/>
    <w:rsid w:val="477078D9"/>
    <w:rsid w:val="497C1D7E"/>
    <w:rsid w:val="49865303"/>
    <w:rsid w:val="49CB0CCD"/>
    <w:rsid w:val="4B003292"/>
    <w:rsid w:val="4B5138EA"/>
    <w:rsid w:val="4BE14A32"/>
    <w:rsid w:val="4C8B4A7C"/>
    <w:rsid w:val="4C980D1C"/>
    <w:rsid w:val="4CFC368B"/>
    <w:rsid w:val="4DA759DE"/>
    <w:rsid w:val="4DD66210"/>
    <w:rsid w:val="4DD76A4E"/>
    <w:rsid w:val="4DEE2D39"/>
    <w:rsid w:val="4E7D412D"/>
    <w:rsid w:val="4F086AAF"/>
    <w:rsid w:val="5118575A"/>
    <w:rsid w:val="512B42F2"/>
    <w:rsid w:val="527453DC"/>
    <w:rsid w:val="5287468F"/>
    <w:rsid w:val="537454E5"/>
    <w:rsid w:val="538E5DEC"/>
    <w:rsid w:val="56FB15A3"/>
    <w:rsid w:val="57DC1157"/>
    <w:rsid w:val="583E2F53"/>
    <w:rsid w:val="592C3305"/>
    <w:rsid w:val="5A2C7551"/>
    <w:rsid w:val="5AC70E0E"/>
    <w:rsid w:val="5BBF6908"/>
    <w:rsid w:val="5CF4139A"/>
    <w:rsid w:val="5DE7587C"/>
    <w:rsid w:val="5DE973D6"/>
    <w:rsid w:val="5EBD1212"/>
    <w:rsid w:val="613E6BED"/>
    <w:rsid w:val="623F329A"/>
    <w:rsid w:val="62695E27"/>
    <w:rsid w:val="628242DE"/>
    <w:rsid w:val="636127C3"/>
    <w:rsid w:val="63B51A4C"/>
    <w:rsid w:val="6541100E"/>
    <w:rsid w:val="696610E4"/>
    <w:rsid w:val="69AD3DCD"/>
    <w:rsid w:val="6AE21101"/>
    <w:rsid w:val="6C063FA6"/>
    <w:rsid w:val="6C5B55DC"/>
    <w:rsid w:val="6E6329C5"/>
    <w:rsid w:val="6F0E41D6"/>
    <w:rsid w:val="6FB4540B"/>
    <w:rsid w:val="6FE05FF7"/>
    <w:rsid w:val="6FF26C44"/>
    <w:rsid w:val="71867FE1"/>
    <w:rsid w:val="743104E3"/>
    <w:rsid w:val="74513162"/>
    <w:rsid w:val="75462FE5"/>
    <w:rsid w:val="76A665D3"/>
    <w:rsid w:val="795D6A9C"/>
    <w:rsid w:val="796B4B1B"/>
    <w:rsid w:val="7A423F5F"/>
    <w:rsid w:val="7B3E0A41"/>
    <w:rsid w:val="7B706229"/>
    <w:rsid w:val="7D935887"/>
    <w:rsid w:val="7DE22ABF"/>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8"/>
    <w:qFormat/>
    <w:uiPriority w:val="0"/>
    <w:pPr>
      <w:keepNext/>
      <w:keepLines/>
      <w:widowControl/>
      <w:spacing w:before="260" w:after="260" w:line="413" w:lineRule="auto"/>
      <w:outlineLvl w:val="2"/>
    </w:pPr>
    <w:rPr>
      <w:rFonts w:ascii="Calibri" w:hAnsi="Calibri" w:cs="宋体"/>
      <w:b/>
      <w:sz w:val="32"/>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99"/>
    <w:pPr>
      <w:spacing w:after="120"/>
    </w:pPr>
  </w:style>
  <w:style w:type="paragraph" w:styleId="4">
    <w:name w:val="Document Map"/>
    <w:basedOn w:val="1"/>
    <w:link w:val="25"/>
    <w:qFormat/>
    <w:uiPriority w:val="99"/>
    <w:rPr>
      <w:rFonts w:ascii="宋体"/>
      <w:sz w:val="18"/>
      <w:szCs w:val="18"/>
    </w:rPr>
  </w:style>
  <w:style w:type="paragraph" w:styleId="5">
    <w:name w:val="annotation text"/>
    <w:basedOn w:val="1"/>
    <w:link w:val="28"/>
    <w:qFormat/>
    <w:uiPriority w:val="99"/>
    <w:pPr>
      <w:jc w:val="left"/>
    </w:pPr>
  </w:style>
  <w:style w:type="paragraph" w:styleId="6">
    <w:name w:val="Balloon Text"/>
    <w:basedOn w:val="1"/>
    <w:link w:val="23"/>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32"/>
    <w:semiHidden/>
    <w:unhideWhenUsed/>
    <w:qFormat/>
    <w:uiPriority w:val="99"/>
    <w:rPr>
      <w:b/>
      <w:bCs/>
    </w:rPr>
  </w:style>
  <w:style w:type="paragraph" w:styleId="10">
    <w:name w:val="Body Text First Indent"/>
    <w:basedOn w:val="2"/>
    <w:link w:val="20"/>
    <w:qFormat/>
    <w:uiPriority w:val="0"/>
    <w:pPr>
      <w:widowControl/>
      <w:ind w:firstLine="420" w:firstLineChars="100"/>
    </w:pPr>
    <w:rPr>
      <w:rFonts w:ascii="Calibri" w:hAnsi="Calibri" w:cs="宋体"/>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qFormat/>
    <w:uiPriority w:val="99"/>
    <w:rPr>
      <w:sz w:val="21"/>
      <w:szCs w:val="21"/>
    </w:rPr>
  </w:style>
  <w:style w:type="character" w:customStyle="1" w:styleId="16">
    <w:name w:val="正文缩进2格 Char"/>
    <w:link w:val="17"/>
    <w:qFormat/>
    <w:uiPriority w:val="0"/>
    <w:rPr>
      <w:rFonts w:ascii="仿宋_GB2312" w:hAnsi="宋体" w:eastAsia="仿宋_GB2312" w:cs="仿宋_GB2312"/>
      <w:sz w:val="31"/>
      <w:szCs w:val="31"/>
    </w:rPr>
  </w:style>
  <w:style w:type="paragraph" w:customStyle="1" w:styleId="17">
    <w:name w:val="正文缩进2格"/>
    <w:basedOn w:val="1"/>
    <w:link w:val="16"/>
    <w:qFormat/>
    <w:uiPriority w:val="0"/>
    <w:pPr>
      <w:spacing w:line="600" w:lineRule="exact"/>
      <w:ind w:firstLine="639" w:firstLineChars="206"/>
    </w:pPr>
    <w:rPr>
      <w:rFonts w:ascii="仿宋_GB2312" w:hAnsi="宋体" w:eastAsia="仿宋_GB2312" w:cs="仿宋_GB2312"/>
      <w:sz w:val="31"/>
      <w:szCs w:val="31"/>
    </w:rPr>
  </w:style>
  <w:style w:type="character" w:customStyle="1" w:styleId="18">
    <w:name w:val="标题 3 Char"/>
    <w:basedOn w:val="13"/>
    <w:link w:val="3"/>
    <w:qFormat/>
    <w:uiPriority w:val="0"/>
    <w:rPr>
      <w:rFonts w:eastAsia="宋体"/>
      <w:b/>
      <w:sz w:val="32"/>
    </w:rPr>
  </w:style>
  <w:style w:type="character" w:customStyle="1" w:styleId="19">
    <w:name w:val="正文文本 Char"/>
    <w:basedOn w:val="13"/>
    <w:link w:val="2"/>
    <w:qFormat/>
    <w:uiPriority w:val="99"/>
    <w:rPr>
      <w:rFonts w:ascii="Times New Roman" w:hAnsi="Times New Roman" w:eastAsia="宋体" w:cs="Times New Roman"/>
      <w:szCs w:val="20"/>
    </w:rPr>
  </w:style>
  <w:style w:type="character" w:customStyle="1" w:styleId="20">
    <w:name w:val="正文首行缩进 Char"/>
    <w:basedOn w:val="19"/>
    <w:link w:val="10"/>
    <w:qFormat/>
    <w:uiPriority w:val="0"/>
    <w:rPr>
      <w:rFonts w:ascii="Times New Roman" w:hAnsi="Times New Roman" w:eastAsia="宋体" w:cs="Times New Roman"/>
      <w:szCs w:val="20"/>
    </w:rPr>
  </w:style>
  <w:style w:type="character" w:customStyle="1" w:styleId="21">
    <w:name w:val="页眉 Char"/>
    <w:basedOn w:val="13"/>
    <w:link w:val="8"/>
    <w:qFormat/>
    <w:uiPriority w:val="99"/>
    <w:rPr>
      <w:rFonts w:ascii="Times New Roman" w:hAnsi="Times New Roman" w:eastAsia="宋体" w:cs="Times New Roman"/>
      <w:sz w:val="18"/>
      <w:szCs w:val="18"/>
    </w:rPr>
  </w:style>
  <w:style w:type="character" w:customStyle="1" w:styleId="22">
    <w:name w:val="页脚 Char"/>
    <w:basedOn w:val="13"/>
    <w:link w:val="7"/>
    <w:qFormat/>
    <w:uiPriority w:val="99"/>
    <w:rPr>
      <w:rFonts w:ascii="Times New Roman" w:hAnsi="Times New Roman" w:eastAsia="宋体" w:cs="Times New Roman"/>
      <w:sz w:val="18"/>
      <w:szCs w:val="18"/>
    </w:rPr>
  </w:style>
  <w:style w:type="character" w:customStyle="1" w:styleId="23">
    <w:name w:val="批注框文本 Char"/>
    <w:basedOn w:val="13"/>
    <w:link w:val="6"/>
    <w:qFormat/>
    <w:uiPriority w:val="99"/>
    <w:rPr>
      <w:rFonts w:ascii="Times New Roman" w:hAnsi="Times New Roman" w:eastAsia="宋体" w:cs="Times New Roman"/>
      <w:kern w:val="2"/>
      <w:sz w:val="18"/>
      <w:szCs w:val="18"/>
    </w:rPr>
  </w:style>
  <w:style w:type="paragraph" w:customStyle="1" w:styleId="24">
    <w:name w:val="列出段落1"/>
    <w:basedOn w:val="1"/>
    <w:qFormat/>
    <w:uiPriority w:val="99"/>
    <w:pPr>
      <w:ind w:firstLine="420" w:firstLineChars="200"/>
    </w:pPr>
  </w:style>
  <w:style w:type="character" w:customStyle="1" w:styleId="25">
    <w:name w:val="文档结构图 Char"/>
    <w:basedOn w:val="13"/>
    <w:link w:val="4"/>
    <w:qFormat/>
    <w:uiPriority w:val="99"/>
    <w:rPr>
      <w:rFonts w:ascii="宋体" w:hAnsi="Times New Roman" w:eastAsia="宋体" w:cs="Times New Roman"/>
      <w:kern w:val="2"/>
      <w:sz w:val="18"/>
      <w:szCs w:val="18"/>
    </w:rPr>
  </w:style>
  <w:style w:type="paragraph" w:customStyle="1" w:styleId="26">
    <w:name w:val="列出段落2"/>
    <w:basedOn w:val="1"/>
    <w:qFormat/>
    <w:uiPriority w:val="99"/>
    <w:pPr>
      <w:ind w:firstLine="420" w:firstLineChars="200"/>
    </w:pPr>
  </w:style>
  <w:style w:type="paragraph" w:styleId="27">
    <w:name w:val="List Paragraph"/>
    <w:basedOn w:val="1"/>
    <w:qFormat/>
    <w:uiPriority w:val="0"/>
    <w:pPr>
      <w:ind w:firstLine="420" w:firstLineChars="200"/>
    </w:pPr>
  </w:style>
  <w:style w:type="character" w:customStyle="1" w:styleId="28">
    <w:name w:val="批注文字 Char"/>
    <w:basedOn w:val="13"/>
    <w:link w:val="5"/>
    <w:qFormat/>
    <w:uiPriority w:val="99"/>
    <w:rPr>
      <w:rFonts w:ascii="Times New Roman" w:hAnsi="Times New Roman" w:cs="Times New Roman"/>
      <w:kern w:val="2"/>
      <w:sz w:val="21"/>
    </w:rPr>
  </w:style>
  <w:style w:type="character" w:customStyle="1" w:styleId="29">
    <w:name w:val="fontstyle01"/>
    <w:basedOn w:val="13"/>
    <w:qFormat/>
    <w:uiPriority w:val="0"/>
    <w:rPr>
      <w:rFonts w:hint="eastAsia" w:ascii="仿宋" w:hAnsi="仿宋" w:eastAsia="仿宋"/>
      <w:color w:val="000000"/>
      <w:sz w:val="28"/>
      <w:szCs w:val="28"/>
    </w:rPr>
  </w:style>
  <w:style w:type="character" w:customStyle="1" w:styleId="30">
    <w:name w:val="font11"/>
    <w:basedOn w:val="13"/>
    <w:qFormat/>
    <w:uiPriority w:val="0"/>
    <w:rPr>
      <w:rFonts w:hint="default" w:ascii="Times New Roman" w:hAnsi="Times New Roman" w:cs="Times New Roman"/>
      <w:color w:val="000000"/>
      <w:sz w:val="24"/>
      <w:szCs w:val="24"/>
      <w:u w:val="none"/>
    </w:rPr>
  </w:style>
  <w:style w:type="paragraph" w:customStyle="1" w:styleId="31">
    <w:name w:val="Other|1"/>
    <w:basedOn w:val="1"/>
    <w:qFormat/>
    <w:uiPriority w:val="0"/>
    <w:pPr>
      <w:jc w:val="center"/>
    </w:pPr>
    <w:rPr>
      <w:rFonts w:ascii="宋体" w:hAnsi="宋体" w:cs="宋体"/>
      <w:kern w:val="0"/>
      <w:sz w:val="24"/>
      <w:szCs w:val="24"/>
      <w:lang w:val="zh-TW" w:eastAsia="zh-TW" w:bidi="zh-TW"/>
    </w:rPr>
  </w:style>
  <w:style w:type="character" w:customStyle="1" w:styleId="32">
    <w:name w:val="批注主题 Char"/>
    <w:basedOn w:val="28"/>
    <w:link w:val="9"/>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ACE71-9C2C-42AF-8789-3149C16F364E}">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22</Pages>
  <Words>1319</Words>
  <Characters>7521</Characters>
  <Lines>62</Lines>
  <Paragraphs>17</Paragraphs>
  <TotalTime>54</TotalTime>
  <ScaleCrop>false</ScaleCrop>
  <LinksUpToDate>false</LinksUpToDate>
  <CharactersWithSpaces>8823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李红艳</cp:lastModifiedBy>
  <cp:lastPrinted>2021-05-13T07:39:00Z</cp:lastPrinted>
  <dcterms:modified xsi:type="dcterms:W3CDTF">2021-11-15T09:13:23Z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A63A972F3CA74DCFACFFD8C58111E27F</vt:lpwstr>
  </property>
</Properties>
</file>