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_GB2312"/>
          <w:color w:val="000000"/>
          <w:sz w:val="44"/>
          <w:szCs w:val="44"/>
        </w:rPr>
      </w:pPr>
      <w:r>
        <w:rPr>
          <w:rFonts w:ascii="Times New Roman" w:hAnsi="Times New Roman" w:eastAsia="仿宋_GB2312"/>
          <w:color w:val="000000"/>
          <w:sz w:val="44"/>
          <w:szCs w:val="44"/>
        </w:rPr>
        <w:t>东莞市海心沙资源综合利用中心环保热电厂</w:t>
      </w:r>
      <w:r>
        <w:rPr>
          <w:rFonts w:hint="eastAsia" w:ascii="Times New Roman" w:hAnsi="Times New Roman" w:eastAsia="仿宋_GB2312"/>
          <w:color w:val="000000"/>
          <w:sz w:val="44"/>
          <w:szCs w:val="44"/>
        </w:rPr>
        <w:t xml:space="preserve"> </w:t>
      </w:r>
      <w:r>
        <w:rPr>
          <w:rFonts w:ascii="Times New Roman" w:hAnsi="Times New Roman" w:eastAsia="仿宋_GB2312"/>
          <w:color w:val="000000"/>
          <w:sz w:val="44"/>
          <w:szCs w:val="44"/>
        </w:rPr>
        <w:t xml:space="preserve"> </w:t>
      </w:r>
      <w:r>
        <w:rPr>
          <w:rFonts w:hint="eastAsia" w:ascii="Times New Roman" w:hAnsi="Times New Roman" w:eastAsia="仿宋_GB2312"/>
          <w:color w:val="000000"/>
          <w:sz w:val="44"/>
          <w:szCs w:val="44"/>
          <w:lang w:val="en-US" w:eastAsia="zh-CN"/>
        </w:rPr>
        <w:t>环氧地坪漆施工</w:t>
      </w:r>
      <w:r>
        <w:rPr>
          <w:rFonts w:hint="eastAsia" w:ascii="Times New Roman" w:hAnsi="Times New Roman" w:eastAsia="仿宋_GB2312"/>
          <w:color w:val="000000"/>
          <w:sz w:val="44"/>
          <w:szCs w:val="44"/>
        </w:rPr>
        <w:t>项目技术需求书</w:t>
      </w:r>
    </w:p>
    <w:p>
      <w:pPr>
        <w:jc w:val="center"/>
        <w:rPr>
          <w:b/>
          <w:bCs/>
          <w:sz w:val="48"/>
          <w:szCs w:val="44"/>
        </w:rPr>
      </w:pPr>
    </w:p>
    <w:p>
      <w:pPr>
        <w:jc w:val="center"/>
        <w:rPr>
          <w:b/>
          <w:bCs/>
          <w:sz w:val="48"/>
          <w:szCs w:val="44"/>
        </w:rPr>
      </w:pPr>
    </w:p>
    <w:p>
      <w:pPr>
        <w:jc w:val="center"/>
        <w:rPr>
          <w:b/>
          <w:bCs/>
          <w:sz w:val="48"/>
          <w:szCs w:val="44"/>
        </w:rPr>
      </w:pPr>
      <w:bookmarkStart w:id="1" w:name="_GoBack"/>
      <w:bookmarkEnd w:id="1"/>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jc w:val="center"/>
        <w:rPr>
          <w:b/>
          <w:bCs/>
          <w:sz w:val="48"/>
          <w:szCs w:val="44"/>
        </w:rPr>
      </w:pPr>
    </w:p>
    <w:p>
      <w:pPr>
        <w:spacing w:before="100" w:beforeAutospacing="1" w:after="100" w:afterAutospacing="1" w:line="360" w:lineRule="auto"/>
        <w:jc w:val="center"/>
        <w:rPr>
          <w:rFonts w:ascii="Times New Roman" w:hAnsi="Times New Roman" w:eastAsia="仿宋_GB2312"/>
          <w:b/>
          <w:color w:val="000000"/>
          <w:sz w:val="28"/>
          <w:szCs w:val="28"/>
        </w:rPr>
      </w:pPr>
      <w:r>
        <w:rPr>
          <w:rFonts w:hint="eastAsia" w:ascii="宋体" w:hAnsi="宋体" w:eastAsia="宋体"/>
          <w:sz w:val="30"/>
          <w:szCs w:val="30"/>
        </w:rPr>
        <w:t>东莞市新东元环保投资有限公司</w:t>
      </w:r>
    </w:p>
    <w:p>
      <w:pPr>
        <w:widowControl/>
        <w:spacing w:line="360" w:lineRule="auto"/>
        <w:jc w:val="center"/>
        <w:rPr>
          <w:rFonts w:ascii="宋体" w:hAnsi="宋体" w:eastAsia="宋体"/>
          <w:b/>
          <w:color w:val="000000"/>
          <w:sz w:val="28"/>
          <w:szCs w:val="28"/>
        </w:rPr>
      </w:pPr>
      <w:r>
        <w:rPr>
          <w:rFonts w:hint="eastAsia" w:ascii="宋体" w:hAnsi="宋体" w:eastAsia="宋体"/>
          <w:b/>
          <w:color w:val="000000"/>
          <w:sz w:val="28"/>
          <w:szCs w:val="28"/>
          <w:lang w:val="en-US" w:eastAsia="zh-CN"/>
        </w:rPr>
        <w:t>二零二五年九</w:t>
      </w:r>
      <w:r>
        <w:rPr>
          <w:rFonts w:hint="eastAsia" w:ascii="宋体" w:hAnsi="宋体" w:eastAsia="宋体"/>
          <w:b/>
          <w:color w:val="000000"/>
          <w:sz w:val="28"/>
          <w:szCs w:val="28"/>
        </w:rPr>
        <w:t>月</w:t>
      </w:r>
    </w:p>
    <w:p>
      <w:pPr>
        <w:jc w:val="center"/>
        <w:rPr>
          <w:b/>
          <w:bCs/>
          <w:sz w:val="44"/>
          <w:szCs w:val="44"/>
        </w:rPr>
      </w:pPr>
    </w:p>
    <w:p>
      <w:pPr>
        <w:numPr>
          <w:ilvl w:val="0"/>
          <w:numId w:val="1"/>
        </w:numPr>
        <w:jc w:val="left"/>
        <w:rPr>
          <w:b/>
          <w:bCs/>
          <w:sz w:val="32"/>
          <w:szCs w:val="32"/>
        </w:rPr>
      </w:pPr>
      <w:r>
        <w:rPr>
          <w:rFonts w:hint="eastAsia"/>
          <w:b/>
          <w:bCs/>
          <w:sz w:val="32"/>
          <w:szCs w:val="32"/>
        </w:rPr>
        <w:t>需求概况</w:t>
      </w:r>
    </w:p>
    <w:p>
      <w:pPr>
        <w:numPr>
          <w:ilvl w:val="0"/>
          <w:numId w:val="2"/>
        </w:numPr>
        <w:tabs>
          <w:tab w:val="left" w:pos="320"/>
        </w:tabs>
        <w:rPr>
          <w:b/>
          <w:bCs/>
          <w:color w:val="auto"/>
          <w:sz w:val="28"/>
          <w:szCs w:val="28"/>
        </w:rPr>
      </w:pPr>
      <w:r>
        <w:rPr>
          <w:rFonts w:hint="eastAsia"/>
          <w:b/>
          <w:bCs/>
          <w:color w:val="auto"/>
          <w:sz w:val="30"/>
          <w:szCs w:val="30"/>
        </w:rPr>
        <w:t>需求背景：</w:t>
      </w:r>
    </w:p>
    <w:p>
      <w:pPr>
        <w:spacing w:line="360" w:lineRule="auto"/>
        <w:ind w:firstLine="560" w:firstLineChars="200"/>
        <w:rPr>
          <w:rFonts w:ascii="Arial" w:hAnsi="Arial" w:cs="Arial"/>
          <w:color w:val="auto"/>
          <w:sz w:val="28"/>
          <w:szCs w:val="28"/>
        </w:rPr>
      </w:pPr>
      <w:r>
        <w:rPr>
          <w:rFonts w:hint="eastAsia" w:ascii="Arial" w:hAnsi="Arial" w:cs="Arial"/>
          <w:color w:val="auto"/>
          <w:sz w:val="28"/>
          <w:szCs w:val="28"/>
        </w:rPr>
        <w:t>项目名称：</w:t>
      </w:r>
      <w:r>
        <w:rPr>
          <w:rFonts w:ascii="宋体" w:hAnsi="宋体"/>
          <w:color w:val="auto"/>
          <w:sz w:val="28"/>
          <w:szCs w:val="28"/>
        </w:rPr>
        <w:t>海心沙资源综合利用中心环保热电厂项目</w:t>
      </w:r>
    </w:p>
    <w:p>
      <w:pPr>
        <w:spacing w:line="360" w:lineRule="auto"/>
        <w:ind w:firstLine="560" w:firstLineChars="200"/>
        <w:rPr>
          <w:rFonts w:ascii="Arial" w:hAnsi="Arial" w:cs="Arial"/>
          <w:color w:val="auto"/>
          <w:sz w:val="28"/>
          <w:szCs w:val="28"/>
        </w:rPr>
      </w:pPr>
      <w:r>
        <w:rPr>
          <w:rFonts w:ascii="宋体" w:hAnsi="宋体"/>
          <w:color w:val="auto"/>
          <w:sz w:val="28"/>
          <w:szCs w:val="28"/>
        </w:rPr>
        <w:t>项目</w:t>
      </w:r>
      <w:r>
        <w:rPr>
          <w:rFonts w:hint="eastAsia" w:ascii="宋体" w:hAnsi="宋体"/>
          <w:color w:val="auto"/>
          <w:sz w:val="28"/>
          <w:szCs w:val="28"/>
        </w:rPr>
        <w:t>招标方</w:t>
      </w:r>
      <w:r>
        <w:rPr>
          <w:rFonts w:ascii="宋体" w:hAnsi="宋体"/>
          <w:color w:val="auto"/>
          <w:sz w:val="28"/>
          <w:szCs w:val="28"/>
        </w:rPr>
        <w:t>：东莞市新东元环保投资有限公司</w:t>
      </w:r>
    </w:p>
    <w:p>
      <w:pPr>
        <w:spacing w:line="360" w:lineRule="auto"/>
        <w:ind w:firstLine="560" w:firstLineChars="200"/>
        <w:rPr>
          <w:rFonts w:ascii="Arial" w:hAnsi="Arial" w:cs="Arial"/>
          <w:color w:val="auto"/>
          <w:sz w:val="28"/>
          <w:szCs w:val="28"/>
        </w:rPr>
      </w:pPr>
      <w:r>
        <w:rPr>
          <w:rFonts w:hint="eastAsia" w:ascii="Arial" w:hAnsi="Arial" w:cs="Arial"/>
          <w:color w:val="auto"/>
          <w:sz w:val="28"/>
          <w:szCs w:val="28"/>
        </w:rPr>
        <w:t>项目地址：东莞市麻涌镇大步村海心沙岛</w:t>
      </w:r>
    </w:p>
    <w:p>
      <w:pPr>
        <w:tabs>
          <w:tab w:val="left" w:pos="900"/>
        </w:tabs>
        <w:spacing w:line="360" w:lineRule="auto"/>
        <w:ind w:firstLine="560" w:firstLineChars="200"/>
        <w:rPr>
          <w:rFonts w:ascii="宋体" w:hAnsi="宋体"/>
          <w:color w:val="auto"/>
          <w:sz w:val="28"/>
          <w:szCs w:val="28"/>
        </w:rPr>
      </w:pPr>
      <w:r>
        <w:rPr>
          <w:rFonts w:hint="eastAsia" w:ascii="Arial" w:hAnsi="Arial" w:cs="Arial"/>
          <w:color w:val="auto"/>
          <w:sz w:val="28"/>
          <w:szCs w:val="28"/>
        </w:rPr>
        <w:t>项目规模：总处理规模为日处理生活垃圾和一般工业垃圾2250吨，年处理垃圾82.125万吨。配置安装3×750吨/日焚烧线及对应配套系统（包括烟气净化系统、飞灰螯合稳定化系统、给排水系统等），2×40MW纯凝式汽轮发电机组。</w:t>
      </w:r>
      <w:r>
        <w:rPr>
          <w:rFonts w:ascii="宋体" w:hAnsi="宋体"/>
          <w:color w:val="auto"/>
          <w:sz w:val="28"/>
          <w:szCs w:val="28"/>
        </w:rPr>
        <w:t>项目用地总面积为6.96公顷。</w:t>
      </w:r>
    </w:p>
    <w:p>
      <w:pPr>
        <w:spacing w:line="360" w:lineRule="auto"/>
        <w:ind w:firstLine="560" w:firstLineChars="200"/>
        <w:rPr>
          <w:rFonts w:ascii="Arial" w:hAnsi="Arial" w:cs="Arial"/>
          <w:color w:val="auto"/>
          <w:sz w:val="28"/>
          <w:szCs w:val="28"/>
        </w:rPr>
      </w:pPr>
      <w:r>
        <w:rPr>
          <w:rFonts w:ascii="宋体" w:hAnsi="宋体"/>
          <w:color w:val="auto"/>
          <w:sz w:val="28"/>
          <w:szCs w:val="28"/>
        </w:rPr>
        <w:t>年运行小时数：不低于8000小时。</w:t>
      </w:r>
    </w:p>
    <w:p>
      <w:pPr>
        <w:tabs>
          <w:tab w:val="left" w:pos="900"/>
        </w:tabs>
        <w:spacing w:line="360" w:lineRule="auto"/>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w:t>
      </w:r>
      <w:r>
        <w:rPr>
          <w:rFonts w:ascii="宋体" w:hAnsi="宋体"/>
          <w:color w:val="auto"/>
          <w:sz w:val="28"/>
          <w:szCs w:val="28"/>
        </w:rPr>
        <w:t>地理位置：广东省东莞市麻涌镇大步村海心沙</w:t>
      </w:r>
    </w:p>
    <w:p>
      <w:pPr>
        <w:tabs>
          <w:tab w:val="left" w:pos="900"/>
        </w:tabs>
        <w:spacing w:line="360" w:lineRule="auto"/>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w:t>
      </w:r>
      <w:r>
        <w:rPr>
          <w:rFonts w:ascii="宋体" w:hAnsi="宋体"/>
          <w:color w:val="auto"/>
          <w:sz w:val="28"/>
          <w:szCs w:val="28"/>
        </w:rPr>
        <w:t>地震设防：广东省地震活动由陆地到海域有明显递增趋势。按《广东省地震烈度区划图》划分，本区地震烈度参考VII度。按《建筑抗震设计规范》（GB50011-2001）中的规定，厂区内场地土类型划分为软土地层，场地的抗震设防烈度为VII度，设计基本地震加速度值为0.10g，特征周期Tg可取0.45s，建筑物应作相应的抗震设防。</w:t>
      </w:r>
    </w:p>
    <w:p>
      <w:pPr>
        <w:tabs>
          <w:tab w:val="left" w:pos="900"/>
        </w:tabs>
        <w:spacing w:line="360" w:lineRule="auto"/>
        <w:ind w:firstLine="560" w:firstLineChars="200"/>
        <w:rPr>
          <w:rFonts w:ascii="宋体" w:hAnsi="宋体"/>
          <w:color w:val="auto"/>
          <w:sz w:val="28"/>
          <w:szCs w:val="28"/>
        </w:rPr>
      </w:pPr>
      <w:r>
        <w:rPr>
          <w:rFonts w:ascii="宋体" w:hAnsi="宋体"/>
          <w:color w:val="auto"/>
          <w:sz w:val="28"/>
          <w:szCs w:val="28"/>
        </w:rPr>
        <w:t>本场地抗震设防烈度划分为VII度，在液化判别深度20米内分布有饱和的粉细砂层；地震时有液化的可能，场地内有较厚的淤泥质土层分布，地震时有发生震陷的可能，建筑物作相应的抗震设防。</w:t>
      </w:r>
    </w:p>
    <w:p>
      <w:pPr>
        <w:tabs>
          <w:tab w:val="left" w:pos="900"/>
        </w:tabs>
        <w:spacing w:line="360" w:lineRule="auto"/>
        <w:ind w:firstLine="560" w:firstLineChars="20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w:t>
      </w:r>
      <w:r>
        <w:rPr>
          <w:rFonts w:ascii="宋体" w:hAnsi="宋体"/>
          <w:color w:val="auto"/>
          <w:sz w:val="28"/>
          <w:szCs w:val="28"/>
        </w:rPr>
        <w:t>气象条件</w:t>
      </w:r>
      <w:r>
        <w:rPr>
          <w:rFonts w:hint="eastAsia" w:ascii="宋体" w:hAnsi="宋体"/>
          <w:color w:val="auto"/>
          <w:sz w:val="28"/>
          <w:szCs w:val="28"/>
        </w:rPr>
        <w:t>：</w:t>
      </w:r>
      <w:r>
        <w:rPr>
          <w:rFonts w:ascii="宋体" w:hAnsi="宋体"/>
          <w:color w:val="auto"/>
          <w:sz w:val="28"/>
          <w:szCs w:val="28"/>
        </w:rPr>
        <w:t>东莞市属亚热带季风气候,长夏无冬，日照充足，雨量充沛，温差振幅小，季风明显。1996～2000年，年平均气温为23.1℃。最暖为 1998年，年平均气温为23.6℃；最冷为1996年， 年平均气温为22.7℃。一年中最冷为1月份，最热为7月份。年极端最高气温37.8℃（出现在1999年8月20日），年极端最低气温3.1℃（出现在1999年12月23日）。日照时数充足，1996～2000年平均日照时数为1873.7小时， 占全年可照时数的42％。其中，2000年，日照时数最多，达2059.5小时，占全年可照时数的46％；最少是1997年，仅有1558.1小时，占全年可照时数的35％。一年中2～3月份日照最少，7月份日照最多。雨量集中在4～9月份，其中4～6月为前汛期，以锋面低槽降水为多。7～9月为后汛期，台风降水活跃。1996～2000年年平均雨量为1819.9毫米。最多为1997年，年雨量2074.0毫米；最少为1996年，只有1547.4毫米。</w:t>
      </w:r>
    </w:p>
    <w:p>
      <w:pPr>
        <w:numPr>
          <w:ilvl w:val="0"/>
          <w:numId w:val="2"/>
        </w:numPr>
        <w:rPr>
          <w:b/>
          <w:bCs/>
          <w:color w:val="auto"/>
          <w:sz w:val="30"/>
          <w:szCs w:val="30"/>
        </w:rPr>
      </w:pPr>
      <w:r>
        <w:rPr>
          <w:rFonts w:hint="eastAsia"/>
          <w:b/>
          <w:bCs/>
          <w:color w:val="auto"/>
          <w:sz w:val="30"/>
          <w:szCs w:val="30"/>
        </w:rPr>
        <w:t>采购标的：</w:t>
      </w:r>
    </w:p>
    <w:p>
      <w:pPr>
        <w:ind w:firstLine="560" w:firstLineChars="200"/>
        <w:rPr>
          <w:b/>
          <w:bCs/>
          <w:color w:val="auto"/>
          <w:sz w:val="28"/>
          <w:szCs w:val="28"/>
        </w:rPr>
      </w:pPr>
      <w:r>
        <w:rPr>
          <w:rFonts w:hint="eastAsia"/>
          <w:color w:val="auto"/>
          <w:sz w:val="28"/>
          <w:szCs w:val="28"/>
        </w:rPr>
        <w:t>采购一家环氧地坪漆工程施工单位，包工包料完成厂区内指定区域的环氧地坪铺设施工。</w:t>
      </w:r>
    </w:p>
    <w:p>
      <w:pPr>
        <w:numPr>
          <w:ilvl w:val="0"/>
          <w:numId w:val="2"/>
        </w:numPr>
        <w:tabs>
          <w:tab w:val="left" w:pos="320"/>
        </w:tabs>
        <w:rPr>
          <w:b/>
          <w:bCs/>
          <w:color w:val="auto"/>
          <w:sz w:val="30"/>
          <w:szCs w:val="30"/>
        </w:rPr>
      </w:pPr>
      <w:r>
        <w:rPr>
          <w:rFonts w:hint="eastAsia"/>
          <w:b/>
          <w:bCs/>
          <w:color w:val="auto"/>
          <w:sz w:val="30"/>
          <w:szCs w:val="30"/>
        </w:rPr>
        <w:t>承包单位需具有的资质要求。</w:t>
      </w:r>
    </w:p>
    <w:p>
      <w:pPr>
        <w:pStyle w:val="10"/>
        <w:numPr>
          <w:ilvl w:val="0"/>
          <w:numId w:val="3"/>
        </w:numPr>
        <w:spacing w:line="360" w:lineRule="auto"/>
        <w:ind w:firstLineChars="0"/>
        <w:rPr>
          <w:rFonts w:ascii="宋体" w:hAnsi="宋体" w:cs="宋体"/>
          <w:color w:val="auto"/>
          <w:sz w:val="28"/>
          <w:szCs w:val="28"/>
        </w:rPr>
      </w:pPr>
      <w:r>
        <w:rPr>
          <w:rFonts w:hint="eastAsia" w:ascii="宋体" w:hAnsi="宋体" w:cs="宋体"/>
          <w:color w:val="auto"/>
          <w:sz w:val="28"/>
          <w:szCs w:val="28"/>
        </w:rPr>
        <w:t>响应人须具有安全生产许可证。【提供合法有效的证书复印件（加盖公章）】。</w:t>
      </w:r>
    </w:p>
    <w:p>
      <w:pPr>
        <w:pStyle w:val="10"/>
        <w:numPr>
          <w:ilvl w:val="0"/>
          <w:numId w:val="3"/>
        </w:numPr>
        <w:spacing w:line="360" w:lineRule="auto"/>
        <w:ind w:firstLineChars="0"/>
        <w:rPr>
          <w:rFonts w:ascii="宋体" w:hAnsi="宋体" w:cs="宋体"/>
          <w:color w:val="auto"/>
          <w:sz w:val="28"/>
          <w:szCs w:val="28"/>
        </w:rPr>
      </w:pPr>
      <w:r>
        <w:rPr>
          <w:rFonts w:hint="eastAsia" w:ascii="宋体" w:hAnsi="宋体" w:cs="宋体"/>
          <w:color w:val="auto"/>
          <w:sz w:val="28"/>
          <w:szCs w:val="28"/>
        </w:rPr>
        <w:t>响应人须具有建筑装修装饰工程专业承包资质或建筑施工总承包资质或市政公用工程施工总承包资质。【提供合法有效的资质证书复印件（加盖公章）】。</w:t>
      </w:r>
    </w:p>
    <w:p>
      <w:pPr>
        <w:pStyle w:val="10"/>
        <w:numPr>
          <w:ilvl w:val="0"/>
          <w:numId w:val="3"/>
        </w:numPr>
        <w:spacing w:line="360" w:lineRule="auto"/>
        <w:ind w:firstLineChars="0"/>
        <w:rPr>
          <w:rFonts w:ascii="宋体" w:hAnsi="宋体" w:cs="宋体"/>
          <w:color w:val="auto"/>
          <w:sz w:val="28"/>
          <w:szCs w:val="28"/>
        </w:rPr>
      </w:pPr>
      <w:r>
        <w:rPr>
          <w:rFonts w:hint="eastAsia" w:ascii="宋体" w:hAnsi="宋体" w:cs="宋体"/>
          <w:color w:val="auto"/>
          <w:sz w:val="28"/>
          <w:szCs w:val="28"/>
        </w:rPr>
        <w:t>投标人有环氧树脂地面类似项日工程业绩2个。</w:t>
      </w:r>
    </w:p>
    <w:p>
      <w:pPr>
        <w:pStyle w:val="10"/>
        <w:numPr>
          <w:ilvl w:val="0"/>
          <w:numId w:val="3"/>
        </w:numPr>
        <w:spacing w:line="360" w:lineRule="auto"/>
        <w:ind w:firstLineChars="0"/>
        <w:rPr>
          <w:rFonts w:ascii="宋体" w:hAnsi="宋体" w:cs="宋体"/>
          <w:color w:val="auto"/>
          <w:sz w:val="28"/>
          <w:szCs w:val="28"/>
        </w:rPr>
      </w:pPr>
      <w:r>
        <w:rPr>
          <w:rFonts w:hint="eastAsia" w:ascii="宋体" w:hAnsi="宋体" w:cs="宋体"/>
          <w:color w:val="auto"/>
          <w:sz w:val="28"/>
          <w:szCs w:val="28"/>
        </w:rPr>
        <w:t>企业信誉良好，无违约或因投标人过失引起的合同中止、纠纷、争议、仲裁和诉讼记录。</w:t>
      </w:r>
    </w:p>
    <w:p>
      <w:pPr>
        <w:tabs>
          <w:tab w:val="left" w:pos="320"/>
        </w:tabs>
        <w:ind w:left="420"/>
        <w:rPr>
          <w:b/>
          <w:bCs/>
          <w:color w:val="auto"/>
          <w:sz w:val="30"/>
          <w:szCs w:val="30"/>
        </w:rPr>
      </w:pPr>
    </w:p>
    <w:p>
      <w:pPr>
        <w:numPr>
          <w:ilvl w:val="0"/>
          <w:numId w:val="1"/>
        </w:numPr>
        <w:jc w:val="left"/>
        <w:rPr>
          <w:b/>
          <w:bCs/>
          <w:color w:val="auto"/>
          <w:sz w:val="32"/>
          <w:szCs w:val="32"/>
        </w:rPr>
      </w:pPr>
      <w:r>
        <w:rPr>
          <w:rFonts w:hint="eastAsia"/>
          <w:b/>
          <w:bCs/>
          <w:color w:val="auto"/>
          <w:sz w:val="32"/>
          <w:szCs w:val="32"/>
        </w:rPr>
        <w:t>工程承包范围及要求</w:t>
      </w:r>
    </w:p>
    <w:p>
      <w:pPr>
        <w:numPr>
          <w:ilvl w:val="0"/>
          <w:numId w:val="4"/>
        </w:numPr>
        <w:tabs>
          <w:tab w:val="left" w:pos="320"/>
        </w:tabs>
        <w:rPr>
          <w:b/>
          <w:bCs/>
          <w:color w:val="auto"/>
          <w:sz w:val="30"/>
          <w:szCs w:val="30"/>
        </w:rPr>
      </w:pPr>
      <w:r>
        <w:rPr>
          <w:rFonts w:hint="eastAsia"/>
          <w:b/>
          <w:bCs/>
          <w:color w:val="auto"/>
          <w:sz w:val="30"/>
          <w:szCs w:val="30"/>
        </w:rPr>
        <w:t>工程地址：广东省东莞市麻涌镇大步村海心沙岛。</w:t>
      </w:r>
    </w:p>
    <w:p>
      <w:pPr>
        <w:numPr>
          <w:ilvl w:val="0"/>
          <w:numId w:val="4"/>
        </w:numPr>
        <w:tabs>
          <w:tab w:val="left" w:pos="320"/>
        </w:tabs>
        <w:rPr>
          <w:b/>
          <w:bCs/>
          <w:color w:val="auto"/>
          <w:sz w:val="30"/>
          <w:szCs w:val="30"/>
        </w:rPr>
      </w:pPr>
      <w:r>
        <w:rPr>
          <w:rFonts w:hint="eastAsia"/>
          <w:b/>
          <w:bCs/>
          <w:color w:val="auto"/>
          <w:sz w:val="30"/>
          <w:szCs w:val="30"/>
        </w:rPr>
        <w:t>工程承包范围（面积）</w:t>
      </w:r>
    </w:p>
    <w:tbl>
      <w:tblPr>
        <w:tblStyle w:val="4"/>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85"/>
        <w:gridCol w:w="1400"/>
        <w:gridCol w:w="987"/>
        <w:gridCol w:w="1333"/>
        <w:gridCol w:w="2287"/>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bookmarkStart w:id="0" w:name="OLE_LINK1"/>
            <w:r>
              <w:rPr>
                <w:rFonts w:hint="eastAsia" w:ascii="宋体" w:hAnsi="宋体" w:eastAsia="宋体" w:cs="宋体"/>
                <w:i w:val="0"/>
                <w:color w:val="auto"/>
                <w:kern w:val="0"/>
                <w:sz w:val="24"/>
                <w:szCs w:val="24"/>
                <w:u w:val="none"/>
                <w:lang w:val="en-US" w:eastAsia="zh-CN" w:bidi="ar"/>
              </w:rPr>
              <w:t>序号</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区域名称</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面积（㎡）</w:t>
            </w:r>
          </w:p>
        </w:tc>
        <w:tc>
          <w:tcPr>
            <w:tcW w:w="1333"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建议方案</w:t>
            </w:r>
          </w:p>
        </w:tc>
        <w:tc>
          <w:tcPr>
            <w:tcW w:w="22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特性</w:t>
            </w:r>
          </w:p>
        </w:tc>
        <w:tc>
          <w:tcPr>
            <w:tcW w:w="2145"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现场图片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汽机、锅炉零米</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耐酸碱环氧自流地坪（哑光、中灰色、人行通道艳绿色、划线及设备钢构基础中黄色）（含设备基础、踢脚线）。厚度要求：</w:t>
            </w:r>
            <w:r>
              <w:rPr>
                <w:rFonts w:hint="eastAsia" w:ascii="宋体" w:hAnsi="宋体" w:eastAsia="宋体" w:cs="宋体"/>
                <w:color w:val="auto"/>
                <w:kern w:val="0"/>
                <w:sz w:val="24"/>
                <w:szCs w:val="24"/>
                <w:highlight w:val="none"/>
                <w:u w:val="none"/>
                <w:lang w:eastAsia="zh-CN" w:bidi="ar"/>
              </w:rPr>
              <w:t>底漆0.2+中漆1+面漆0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drawing>
                <wp:inline distT="0" distB="0" distL="114300" distR="114300">
                  <wp:extent cx="1324610" cy="1418590"/>
                  <wp:effectExtent l="0" t="0" r="1270" b="13970"/>
                  <wp:docPr id="11" name="图片 10" descr="26b3a5810a0041a39cc2f5c2c1b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26b3a5810a0041a39cc2f5c2c1b9922"/>
                          <pic:cNvPicPr>
                            <a:picLocks noChangeAspect="1"/>
                          </pic:cNvPicPr>
                        </pic:nvPicPr>
                        <pic:blipFill>
                          <a:blip r:embed="rId5"/>
                          <a:stretch>
                            <a:fillRect/>
                          </a:stretch>
                        </pic:blipFill>
                        <pic:spPr>
                          <a:xfrm>
                            <a:off x="0" y="0"/>
                            <a:ext cx="1324610" cy="1418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锅炉13.5米设备平台</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334770" cy="1452880"/>
                  <wp:effectExtent l="0" t="0" r="6350" b="10160"/>
                  <wp:docPr id="10" name="图片 9" descr="a8abaf1c40a50729a176d704521eda2"/>
                  <wp:cNvGraphicFramePr/>
                  <a:graphic xmlns:a="http://schemas.openxmlformats.org/drawingml/2006/main">
                    <a:graphicData uri="http://schemas.openxmlformats.org/drawingml/2006/picture">
                      <pic:pic xmlns:pic="http://schemas.openxmlformats.org/drawingml/2006/picture">
                        <pic:nvPicPr>
                          <pic:cNvPr id="10" name="图片 9" descr="a8abaf1c40a50729a176d704521eda2"/>
                          <pic:cNvPicPr/>
                        </pic:nvPicPr>
                        <pic:blipFill>
                          <a:blip r:embed="rId6"/>
                          <a:srcRect/>
                          <a:stretch>
                            <a:fillRect/>
                          </a:stretch>
                        </pic:blipFill>
                        <pic:spPr>
                          <a:xfrm>
                            <a:off x="0" y="0"/>
                            <a:ext cx="1334770" cy="14528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烟气区（烟气车间1300㎡、石灰浆350㎡、活性炭车间200㎡、氨罐间150㎡、飞灰螯合车间300㎡）</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耐酸碱环氧自流地坪（哑光、中灰色、人行通道艳绿色、划线及设备钢构基础中黄色）（含设备基础、踢脚线）</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342390" cy="1402715"/>
                  <wp:effectExtent l="0" t="0" r="13970" b="14605"/>
                  <wp:docPr id="7" name="图片 2" descr="2a7319397075d180b44682396eed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a7319397075d180b44682396eedd20"/>
                          <pic:cNvPicPr>
                            <a:picLocks noChangeAspect="1"/>
                          </pic:cNvPicPr>
                        </pic:nvPicPr>
                        <pic:blipFill>
                          <a:blip r:embed="rId7"/>
                          <a:stretch>
                            <a:fillRect/>
                          </a:stretch>
                        </pic:blipFill>
                        <pic:spPr>
                          <a:xfrm>
                            <a:off x="0" y="0"/>
                            <a:ext cx="1342390" cy="14027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飞灰暂存库</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334770" cy="1412875"/>
                  <wp:effectExtent l="0" t="0" r="6350" b="4445"/>
                  <wp:docPr id="4" name="图片 3" descr="f865bd0b051e74a67174e70609c0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f865bd0b051e74a67174e70609c014f"/>
                          <pic:cNvPicPr>
                            <a:picLocks noChangeAspect="1"/>
                          </pic:cNvPicPr>
                        </pic:nvPicPr>
                        <pic:blipFill>
                          <a:blip r:embed="rId8"/>
                          <a:stretch>
                            <a:fillRect/>
                          </a:stretch>
                        </pic:blipFill>
                        <pic:spPr>
                          <a:xfrm>
                            <a:off x="0" y="0"/>
                            <a:ext cx="1334770" cy="14128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卸料平台</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216025" cy="1363980"/>
                  <wp:effectExtent l="0" t="0" r="3175" b="7620"/>
                  <wp:docPr id="2" name="图片 1" descr="1b172d8d7372c84518d650acbe90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b172d8d7372c84518d650acbe90df7"/>
                          <pic:cNvPicPr>
                            <a:picLocks noChangeAspect="1"/>
                          </pic:cNvPicPr>
                        </pic:nvPicPr>
                        <pic:blipFill>
                          <a:blip r:embed="rId9"/>
                          <a:stretch>
                            <a:fillRect/>
                          </a:stretch>
                        </pic:blipFill>
                        <pic:spPr>
                          <a:xfrm>
                            <a:off x="0" y="0"/>
                            <a:ext cx="1216025" cy="13639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0"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渗滤液膜车间</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r>
              <w:drawing>
                <wp:inline distT="0" distB="0" distL="114300" distR="114300">
                  <wp:extent cx="1279525" cy="1483360"/>
                  <wp:effectExtent l="0" t="0" r="635" b="10160"/>
                  <wp:docPr id="12" name="图片 11" descr="b1723f0f1fd89edc76e99de03949e725"/>
                  <wp:cNvGraphicFramePr/>
                  <a:graphic xmlns:a="http://schemas.openxmlformats.org/drawingml/2006/main">
                    <a:graphicData uri="http://schemas.openxmlformats.org/drawingml/2006/picture">
                      <pic:pic xmlns:pic="http://schemas.openxmlformats.org/drawingml/2006/picture">
                        <pic:nvPicPr>
                          <pic:cNvPr id="12" name="图片 11" descr="b1723f0f1fd89edc76e99de03949e725"/>
                          <pic:cNvPicPr/>
                        </pic:nvPicPr>
                        <pic:blipFill>
                          <a:blip r:embed="rId10"/>
                          <a:stretch>
                            <a:fillRect/>
                          </a:stretch>
                        </pic:blipFill>
                        <pic:spPr>
                          <a:xfrm>
                            <a:off x="0" y="0"/>
                            <a:ext cx="1279525" cy="14833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967" w:hRule="atLeast"/>
        </w:trPr>
        <w:tc>
          <w:tcPr>
            <w:tcW w:w="585"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140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9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6800</w:t>
            </w:r>
          </w:p>
        </w:tc>
        <w:tc>
          <w:tcPr>
            <w:tcW w:w="1333" w:type="dxa"/>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2145" w:type="dxa"/>
            <w:shd w:val="clear" w:color="auto" w:fill="auto"/>
            <w:noWrap/>
            <w:tcMar>
              <w:top w:w="12" w:type="dxa"/>
              <w:left w:w="12" w:type="dxa"/>
              <w:right w:w="12" w:type="dxa"/>
            </w:tcMar>
            <w:vAlign w:val="center"/>
          </w:tcPr>
          <w:p>
            <w:pPr>
              <w:jc w:val="center"/>
              <w:rPr>
                <w:rFonts w:hint="eastAsia" w:ascii="宋体" w:hAnsi="宋体" w:eastAsia="宋体" w:cs="宋体"/>
                <w:i w:val="0"/>
                <w:color w:val="000000"/>
                <w:kern w:val="0"/>
                <w:sz w:val="24"/>
                <w:szCs w:val="24"/>
                <w:u w:val="none"/>
                <w:lang w:val="en-US" w:eastAsia="zh-CN" w:bidi="ar"/>
              </w:rPr>
            </w:pPr>
          </w:p>
        </w:tc>
      </w:tr>
      <w:bookmarkEnd w:id="0"/>
    </w:tbl>
    <w:p>
      <w:pPr>
        <w:tabs>
          <w:tab w:val="left" w:pos="320"/>
        </w:tabs>
        <w:ind w:left="420"/>
        <w:rPr>
          <w:b/>
          <w:bCs/>
          <w:sz w:val="30"/>
          <w:szCs w:val="30"/>
        </w:rPr>
      </w:pPr>
    </w:p>
    <w:p>
      <w:pPr>
        <w:numPr>
          <w:ilvl w:val="0"/>
          <w:numId w:val="4"/>
        </w:numPr>
        <w:tabs>
          <w:tab w:val="left" w:pos="320"/>
        </w:tabs>
        <w:rPr>
          <w:b/>
          <w:bCs/>
          <w:sz w:val="30"/>
          <w:szCs w:val="30"/>
        </w:rPr>
      </w:pPr>
      <w:r>
        <w:rPr>
          <w:rFonts w:hint="eastAsia"/>
          <w:b/>
          <w:bCs/>
          <w:sz w:val="30"/>
          <w:szCs w:val="30"/>
        </w:rPr>
        <w:t>工程应达到的标准要求：</w:t>
      </w:r>
    </w:p>
    <w:p>
      <w:pPr>
        <w:pStyle w:val="10"/>
        <w:numPr>
          <w:ilvl w:val="0"/>
          <w:numId w:val="5"/>
        </w:numPr>
        <w:ind w:left="709" w:firstLine="0" w:firstLineChars="0"/>
        <w:rPr>
          <w:b/>
          <w:bCs/>
          <w:sz w:val="30"/>
          <w:szCs w:val="30"/>
        </w:rPr>
      </w:pPr>
      <w:r>
        <w:rPr>
          <w:rFonts w:hint="eastAsia"/>
          <w:b/>
          <w:bCs/>
          <w:sz w:val="30"/>
          <w:szCs w:val="30"/>
        </w:rPr>
        <w:t>施工标准</w:t>
      </w:r>
    </w:p>
    <w:p>
      <w:pPr>
        <w:pStyle w:val="10"/>
        <w:ind w:left="851" w:firstLine="423" w:firstLineChars="141"/>
        <w:rPr>
          <w:color w:val="auto"/>
          <w:sz w:val="30"/>
          <w:szCs w:val="30"/>
        </w:rPr>
      </w:pPr>
      <w:r>
        <w:rPr>
          <w:rFonts w:hint="eastAsia"/>
          <w:color w:val="auto"/>
          <w:sz w:val="30"/>
          <w:szCs w:val="30"/>
        </w:rPr>
        <w:t>本招标项目的材料、施工、验收须达到《环氧树脂自流平地面工程技术规范》（GB／T50598-2010）国家推荐标准，《环氧树脂地面涂层材料标准规范》（JC／T1015-2006）建材行业推荐标准标准、规范的要求。</w:t>
      </w:r>
    </w:p>
    <w:p>
      <w:pPr>
        <w:pStyle w:val="10"/>
        <w:numPr>
          <w:ilvl w:val="0"/>
          <w:numId w:val="5"/>
        </w:numPr>
        <w:ind w:left="709" w:firstLine="0" w:firstLineChars="0"/>
        <w:rPr>
          <w:color w:val="auto"/>
          <w:sz w:val="30"/>
          <w:szCs w:val="30"/>
        </w:rPr>
      </w:pPr>
      <w:r>
        <w:rPr>
          <w:rFonts w:hint="eastAsia"/>
          <w:b/>
          <w:bCs/>
          <w:color w:val="auto"/>
          <w:sz w:val="30"/>
          <w:szCs w:val="30"/>
        </w:rPr>
        <w:t xml:space="preserve">施工要求：  </w:t>
      </w:r>
      <w:r>
        <w:rPr>
          <w:rFonts w:hint="eastAsia"/>
          <w:color w:val="auto"/>
          <w:sz w:val="30"/>
          <w:szCs w:val="30"/>
        </w:rPr>
        <w:t xml:space="preserve"> </w:t>
      </w:r>
    </w:p>
    <w:p>
      <w:pPr>
        <w:pStyle w:val="10"/>
        <w:numPr>
          <w:ilvl w:val="0"/>
          <w:numId w:val="6"/>
        </w:numPr>
        <w:ind w:left="709" w:firstLine="195" w:firstLineChars="0"/>
        <w:rPr>
          <w:color w:val="auto"/>
          <w:sz w:val="30"/>
          <w:szCs w:val="30"/>
        </w:rPr>
      </w:pPr>
      <w:r>
        <w:rPr>
          <w:rFonts w:hint="eastAsia"/>
          <w:color w:val="auto"/>
          <w:sz w:val="30"/>
          <w:szCs w:val="30"/>
        </w:rPr>
        <w:t>基面处理：采用三磨头式机盘能有效平均地接触被处理基面，粗金钢钉方块磨头能均匀的将被处理基面的疏松层清除，并同时起拉毛作用，形成粗糙接触面，增大粘接面，使环氧树脂底涂与混凝土基面的粘接更牢固。</w:t>
      </w:r>
    </w:p>
    <w:p>
      <w:pPr>
        <w:pStyle w:val="10"/>
        <w:numPr>
          <w:ilvl w:val="0"/>
          <w:numId w:val="6"/>
        </w:numPr>
        <w:ind w:left="709" w:firstLine="195" w:firstLineChars="0"/>
        <w:rPr>
          <w:color w:val="auto"/>
          <w:sz w:val="30"/>
          <w:szCs w:val="30"/>
        </w:rPr>
      </w:pPr>
      <w:r>
        <w:rPr>
          <w:rFonts w:hint="eastAsia"/>
          <w:color w:val="auto"/>
          <w:sz w:val="30"/>
          <w:szCs w:val="30"/>
        </w:rPr>
        <w:t>清洁、检查基底：对基面吸尘干净后，检查基底有无裂缝、空壳，如有，则须深层切割清理后用环氧树脂砂浆填补。</w:t>
      </w:r>
    </w:p>
    <w:p>
      <w:pPr>
        <w:pStyle w:val="10"/>
        <w:numPr>
          <w:ilvl w:val="0"/>
          <w:numId w:val="6"/>
        </w:numPr>
        <w:ind w:left="709" w:firstLine="195" w:firstLineChars="0"/>
        <w:rPr>
          <w:color w:val="auto"/>
          <w:sz w:val="30"/>
          <w:szCs w:val="30"/>
        </w:rPr>
      </w:pPr>
      <w:r>
        <w:rPr>
          <w:rFonts w:hint="eastAsia"/>
          <w:color w:val="auto"/>
          <w:sz w:val="30"/>
          <w:szCs w:val="30"/>
        </w:rPr>
        <w:t xml:space="preserve">环氧树脂底涂涂装：在进行基底处理的同时，可进行底涂涂装，施工配料时要注意施工进度与用料的平衡，不可一次开料过多，保证材料在涂装时仍符合可使用时间，在胶化前批涂刷完，让材料保持良好的渗透性，保证粘接性能。 </w:t>
      </w:r>
    </w:p>
    <w:p>
      <w:pPr>
        <w:pStyle w:val="10"/>
        <w:numPr>
          <w:ilvl w:val="0"/>
          <w:numId w:val="6"/>
        </w:numPr>
        <w:ind w:left="709" w:firstLine="195" w:firstLineChars="0"/>
        <w:rPr>
          <w:color w:val="auto"/>
          <w:sz w:val="30"/>
          <w:szCs w:val="30"/>
        </w:rPr>
      </w:pPr>
      <w:r>
        <w:rPr>
          <w:rFonts w:hint="eastAsia"/>
          <w:color w:val="auto"/>
          <w:sz w:val="30"/>
          <w:szCs w:val="30"/>
        </w:rPr>
        <w:t xml:space="preserve">环氧中涂涂装：在底涂表干后（约8小时），将已按比例搅拌混合好的环氧树脂中涂，用锯齿状镘刀镘刮施工，使达到初步平整。     </w:t>
      </w:r>
    </w:p>
    <w:p>
      <w:pPr>
        <w:pStyle w:val="10"/>
        <w:numPr>
          <w:ilvl w:val="0"/>
          <w:numId w:val="6"/>
        </w:numPr>
        <w:ind w:left="709" w:firstLine="195" w:firstLineChars="0"/>
        <w:rPr>
          <w:color w:val="auto"/>
          <w:sz w:val="30"/>
          <w:szCs w:val="30"/>
        </w:rPr>
      </w:pPr>
      <w:r>
        <w:rPr>
          <w:rFonts w:hint="eastAsia"/>
          <w:color w:val="auto"/>
          <w:sz w:val="30"/>
          <w:szCs w:val="30"/>
        </w:rPr>
        <w:t>环氧中涂腻子层及面涂涂装：中涂固化后检查表面封闭是否良好，如有砂眼和气孔则要批刮腻子二遍。腻子固化后打磨修饰平整并吸尘干净，在确保封闭的表面满刮自流平面，使达到最终平整度要求。</w:t>
      </w:r>
    </w:p>
    <w:p>
      <w:pPr>
        <w:pStyle w:val="10"/>
        <w:numPr>
          <w:ilvl w:val="0"/>
          <w:numId w:val="6"/>
        </w:numPr>
        <w:ind w:left="709" w:firstLine="195" w:firstLineChars="0"/>
        <w:rPr>
          <w:color w:val="auto"/>
          <w:sz w:val="30"/>
          <w:szCs w:val="30"/>
        </w:rPr>
      </w:pPr>
      <w:r>
        <w:rPr>
          <w:rFonts w:hint="eastAsia"/>
          <w:color w:val="auto"/>
          <w:sz w:val="30"/>
          <w:szCs w:val="30"/>
        </w:rPr>
        <w:t>涂装施工的环境要求：施工基面应保持干净，无其他工程施工交叉作业。</w:t>
      </w:r>
    </w:p>
    <w:p>
      <w:pPr>
        <w:pStyle w:val="10"/>
        <w:numPr>
          <w:ilvl w:val="0"/>
          <w:numId w:val="6"/>
        </w:numPr>
        <w:ind w:left="709" w:firstLine="195" w:firstLineChars="0"/>
        <w:rPr>
          <w:color w:val="auto"/>
          <w:sz w:val="30"/>
          <w:szCs w:val="30"/>
        </w:rPr>
      </w:pPr>
      <w:r>
        <w:rPr>
          <w:rFonts w:hint="eastAsia"/>
          <w:color w:val="auto"/>
          <w:sz w:val="30"/>
          <w:szCs w:val="30"/>
        </w:rPr>
        <w:t>现场清理维护、地坪养护:面涂完成后将有关施工材料、工具搬离现场，严密封闭保护完成饰面，至少24小时后才可允许人进入行走。并不可带进泥沙，漆膜完全固化一般需7天时间，期间应避免进行其他工程施工、搬运、安装等施工。</w:t>
      </w:r>
    </w:p>
    <w:p>
      <w:pPr>
        <w:pStyle w:val="10"/>
        <w:numPr>
          <w:ilvl w:val="0"/>
          <w:numId w:val="6"/>
        </w:numPr>
        <w:ind w:left="709" w:firstLine="195" w:firstLineChars="0"/>
        <w:rPr>
          <w:color w:val="auto"/>
          <w:sz w:val="30"/>
          <w:szCs w:val="30"/>
        </w:rPr>
      </w:pPr>
      <w:r>
        <w:rPr>
          <w:rFonts w:hint="eastAsia"/>
          <w:color w:val="auto"/>
          <w:sz w:val="30"/>
          <w:szCs w:val="30"/>
        </w:rPr>
        <w:t>面层完成后按业主要求进行黄色通道标示线的划定；</w:t>
      </w:r>
    </w:p>
    <w:p>
      <w:pPr>
        <w:pStyle w:val="10"/>
        <w:numPr>
          <w:ilvl w:val="0"/>
          <w:numId w:val="5"/>
        </w:numPr>
        <w:ind w:left="709" w:firstLine="0" w:firstLineChars="0"/>
        <w:rPr>
          <w:b/>
          <w:bCs/>
          <w:color w:val="auto"/>
          <w:sz w:val="30"/>
          <w:szCs w:val="30"/>
        </w:rPr>
      </w:pPr>
      <w:r>
        <w:rPr>
          <w:rFonts w:hint="eastAsia"/>
          <w:b/>
          <w:bCs/>
          <w:color w:val="auto"/>
          <w:sz w:val="30"/>
          <w:szCs w:val="30"/>
        </w:rPr>
        <w:t>质量检验与验收：</w:t>
      </w:r>
    </w:p>
    <w:p>
      <w:pPr>
        <w:pStyle w:val="10"/>
        <w:numPr>
          <w:ilvl w:val="0"/>
          <w:numId w:val="7"/>
        </w:numPr>
        <w:ind w:firstLineChars="0"/>
        <w:rPr>
          <w:color w:val="auto"/>
          <w:sz w:val="30"/>
          <w:szCs w:val="30"/>
        </w:rPr>
      </w:pPr>
      <w:r>
        <w:rPr>
          <w:color w:val="auto"/>
          <w:sz w:val="30"/>
          <w:szCs w:val="30"/>
        </w:rPr>
        <w:t>环氧树脂自流平地面工程验收应包括中间交接、隐蔽工程交接和交工验收。工程未经交工验收，不得投入生产使用</w:t>
      </w:r>
      <w:r>
        <w:rPr>
          <w:rFonts w:hint="eastAsia"/>
          <w:color w:val="auto"/>
          <w:sz w:val="30"/>
          <w:szCs w:val="30"/>
        </w:rPr>
        <w:t>；</w:t>
      </w:r>
    </w:p>
    <w:p>
      <w:pPr>
        <w:pStyle w:val="10"/>
        <w:numPr>
          <w:ilvl w:val="0"/>
          <w:numId w:val="7"/>
        </w:numPr>
        <w:ind w:firstLineChars="0"/>
        <w:rPr>
          <w:color w:val="auto"/>
          <w:sz w:val="30"/>
          <w:szCs w:val="30"/>
        </w:rPr>
      </w:pPr>
      <w:r>
        <w:rPr>
          <w:rFonts w:hint="eastAsia"/>
          <w:color w:val="auto"/>
          <w:sz w:val="30"/>
          <w:szCs w:val="30"/>
        </w:rPr>
        <w:t>湿拖把拖过或冲水后表面不变色；</w:t>
      </w:r>
    </w:p>
    <w:p>
      <w:pPr>
        <w:pStyle w:val="10"/>
        <w:numPr>
          <w:ilvl w:val="0"/>
          <w:numId w:val="7"/>
        </w:numPr>
        <w:ind w:firstLineChars="0"/>
        <w:rPr>
          <w:color w:val="auto"/>
          <w:sz w:val="30"/>
          <w:szCs w:val="30"/>
        </w:rPr>
      </w:pPr>
      <w:r>
        <w:rPr>
          <w:rFonts w:hint="eastAsia"/>
          <w:color w:val="auto"/>
          <w:sz w:val="30"/>
          <w:szCs w:val="30"/>
        </w:rPr>
        <w:t>涂膜无脱层、鼓起、露底等现象。</w:t>
      </w:r>
    </w:p>
    <w:p>
      <w:pPr>
        <w:pStyle w:val="10"/>
        <w:numPr>
          <w:ilvl w:val="0"/>
          <w:numId w:val="7"/>
        </w:numPr>
        <w:ind w:firstLineChars="0"/>
        <w:rPr>
          <w:color w:val="auto"/>
          <w:sz w:val="30"/>
          <w:szCs w:val="30"/>
        </w:rPr>
      </w:pPr>
      <w:r>
        <w:rPr>
          <w:rFonts w:hint="eastAsia"/>
          <w:color w:val="auto"/>
          <w:sz w:val="30"/>
          <w:szCs w:val="30"/>
        </w:rPr>
        <w:t>用1kg的钢球做高度为1m、2m的自然落体冲击，观察其表面是否存在裂纹、起壳、剥落现象</w:t>
      </w:r>
      <w:r>
        <w:rPr>
          <w:rFonts w:hint="eastAsia"/>
          <w:color w:val="auto"/>
          <w:sz w:val="30"/>
          <w:szCs w:val="30"/>
          <w:lang w:eastAsia="zh-CN"/>
        </w:rPr>
        <w:t>。</w:t>
      </w:r>
    </w:p>
    <w:p>
      <w:pPr>
        <w:pStyle w:val="10"/>
        <w:numPr>
          <w:ilvl w:val="0"/>
          <w:numId w:val="7"/>
        </w:numPr>
        <w:ind w:firstLineChars="0"/>
        <w:rPr>
          <w:color w:val="auto"/>
          <w:sz w:val="30"/>
          <w:szCs w:val="30"/>
        </w:rPr>
      </w:pPr>
      <w:r>
        <w:rPr>
          <w:rFonts w:hint="eastAsia"/>
          <w:color w:val="auto"/>
          <w:sz w:val="30"/>
          <w:szCs w:val="30"/>
        </w:rPr>
        <w:t>施工前需绘制地坪漆平面图纸，标明区域颜色分布、通道线及停车位位置，注明材料规格、工艺和色号标准，经甲方书面确认后施工。同时制作样板供甲方确认作为验收依据，确保最终效果符合要求。</w:t>
      </w:r>
    </w:p>
    <w:p>
      <w:pPr>
        <w:numPr>
          <w:ilvl w:val="0"/>
          <w:numId w:val="8"/>
        </w:numPr>
        <w:ind w:left="0" w:firstLine="456" w:firstLineChars="152"/>
        <w:rPr>
          <w:sz w:val="30"/>
          <w:szCs w:val="30"/>
        </w:rPr>
      </w:pPr>
      <w:r>
        <w:rPr>
          <w:rFonts w:hint="eastAsia"/>
          <w:sz w:val="30"/>
          <w:szCs w:val="30"/>
        </w:rPr>
        <w:t>是否要求现场踏勘：</w:t>
      </w:r>
      <w:r>
        <w:rPr>
          <w:rFonts w:hint="eastAsia"/>
          <w:sz w:val="30"/>
          <w:szCs w:val="30"/>
        </w:rPr>
        <w:sym w:font="Wingdings 2" w:char="0052"/>
      </w:r>
      <w:r>
        <w:rPr>
          <w:rFonts w:hint="eastAsia"/>
          <w:sz w:val="30"/>
          <w:szCs w:val="30"/>
        </w:rPr>
        <w:t xml:space="preserve">是  </w:t>
      </w:r>
      <w:r>
        <w:rPr>
          <w:rFonts w:hint="eastAsia"/>
          <w:sz w:val="30"/>
          <w:szCs w:val="30"/>
        </w:rPr>
        <w:sym w:font="Wingdings 2" w:char="00A3"/>
      </w:r>
      <w:r>
        <w:rPr>
          <w:rFonts w:hint="eastAsia"/>
          <w:sz w:val="30"/>
          <w:szCs w:val="30"/>
        </w:rPr>
        <w:t>否。</w:t>
      </w:r>
    </w:p>
    <w:p>
      <w:pPr>
        <w:numPr>
          <w:ilvl w:val="0"/>
          <w:numId w:val="8"/>
        </w:numPr>
        <w:ind w:left="0" w:firstLine="456" w:firstLineChars="152"/>
        <w:rPr>
          <w:sz w:val="30"/>
          <w:szCs w:val="30"/>
        </w:rPr>
      </w:pPr>
      <w:r>
        <w:rPr>
          <w:rFonts w:hint="eastAsia"/>
          <w:sz w:val="30"/>
          <w:szCs w:val="30"/>
        </w:rPr>
        <w:t>其他（如有）。</w:t>
      </w:r>
    </w:p>
    <w:p>
      <w:pPr>
        <w:numPr>
          <w:ilvl w:val="0"/>
          <w:numId w:val="1"/>
        </w:numPr>
        <w:rPr>
          <w:b/>
          <w:bCs/>
          <w:sz w:val="30"/>
          <w:szCs w:val="30"/>
        </w:rPr>
      </w:pPr>
      <w:r>
        <w:rPr>
          <w:rFonts w:hint="eastAsia"/>
          <w:b/>
          <w:bCs/>
          <w:sz w:val="30"/>
          <w:szCs w:val="30"/>
        </w:rPr>
        <w:t>商务要求</w:t>
      </w:r>
    </w:p>
    <w:p>
      <w:pPr>
        <w:numPr>
          <w:ilvl w:val="0"/>
          <w:numId w:val="9"/>
        </w:numPr>
        <w:rPr>
          <w:sz w:val="30"/>
          <w:szCs w:val="30"/>
        </w:rPr>
      </w:pPr>
      <w:r>
        <w:rPr>
          <w:rFonts w:hint="eastAsia"/>
          <w:sz w:val="30"/>
          <w:szCs w:val="30"/>
        </w:rPr>
        <w:t>施工地点：</w:t>
      </w:r>
      <w:r>
        <w:rPr>
          <w:rFonts w:hint="eastAsia" w:asciiTheme="minorEastAsia" w:hAnsiTheme="minorEastAsia" w:eastAsiaTheme="minorEastAsia" w:cstheme="minorEastAsia"/>
          <w:b w:val="0"/>
          <w:bCs w:val="0"/>
          <w:sz w:val="30"/>
          <w:szCs w:val="30"/>
        </w:rPr>
        <w:t>广东省东莞市麻涌镇大步村海心沙岛</w:t>
      </w:r>
      <w:r>
        <w:rPr>
          <w:rFonts w:hint="eastAsia" w:asciiTheme="minorEastAsia" w:hAnsiTheme="minorEastAsia" w:eastAsiaTheme="minorEastAsia" w:cstheme="minorEastAsia"/>
          <w:b w:val="0"/>
          <w:bCs w:val="0"/>
          <w:sz w:val="30"/>
          <w:szCs w:val="30"/>
          <w:lang w:val="en-US" w:eastAsia="zh-CN"/>
        </w:rPr>
        <w:t>新东元环保投资有限公司</w:t>
      </w:r>
      <w:r>
        <w:rPr>
          <w:rFonts w:hint="eastAsia" w:asciiTheme="minorEastAsia" w:hAnsiTheme="minorEastAsia" w:eastAsiaTheme="minorEastAsia" w:cstheme="minorEastAsia"/>
          <w:b w:val="0"/>
          <w:bCs w:val="0"/>
          <w:sz w:val="30"/>
          <w:szCs w:val="30"/>
        </w:rPr>
        <w:t>。</w:t>
      </w:r>
    </w:p>
    <w:p>
      <w:pPr>
        <w:numPr>
          <w:ilvl w:val="0"/>
          <w:numId w:val="9"/>
        </w:numPr>
        <w:rPr>
          <w:sz w:val="30"/>
          <w:szCs w:val="30"/>
        </w:rPr>
      </w:pPr>
      <w:r>
        <w:rPr>
          <w:rFonts w:hint="eastAsia"/>
          <w:sz w:val="30"/>
          <w:szCs w:val="30"/>
        </w:rPr>
        <w:t>验收标准</w:t>
      </w:r>
      <w:r>
        <w:rPr>
          <w:rFonts w:hint="eastAsia"/>
          <w:sz w:val="30"/>
          <w:szCs w:val="30"/>
          <w:lang w:eastAsia="zh-CN"/>
        </w:rPr>
        <w:t>：</w:t>
      </w:r>
      <w:r>
        <w:rPr>
          <w:rFonts w:hint="eastAsia"/>
          <w:color w:val="auto"/>
          <w:sz w:val="30"/>
          <w:szCs w:val="30"/>
        </w:rPr>
        <w:t>环氧树脂自流平地面工程技术规范》（GB／T50598-2010）国家推荐标准，《环氧树脂地面涂层材料标准规范》（JC／T1015-2006）</w:t>
      </w:r>
    </w:p>
    <w:p>
      <w:pPr>
        <w:numPr>
          <w:ilvl w:val="0"/>
          <w:numId w:val="9"/>
        </w:numPr>
        <w:rPr>
          <w:sz w:val="30"/>
          <w:szCs w:val="30"/>
        </w:rPr>
      </w:pPr>
      <w:r>
        <w:rPr>
          <w:rFonts w:hint="eastAsia"/>
          <w:sz w:val="30"/>
          <w:szCs w:val="30"/>
        </w:rPr>
        <w:t>竣工日期要求：施工工期</w:t>
      </w:r>
      <w:r>
        <w:rPr>
          <w:rFonts w:hint="eastAsia"/>
          <w:sz w:val="30"/>
          <w:szCs w:val="30"/>
          <w:lang w:val="en-US" w:eastAsia="zh-CN"/>
        </w:rPr>
        <w:t>90</w:t>
      </w:r>
      <w:r>
        <w:rPr>
          <w:rFonts w:hint="eastAsia"/>
          <w:sz w:val="30"/>
          <w:szCs w:val="30"/>
        </w:rPr>
        <w:t>日历日。开工时间以</w:t>
      </w:r>
      <w:r>
        <w:rPr>
          <w:rFonts w:hint="eastAsia"/>
          <w:sz w:val="30"/>
          <w:szCs w:val="30"/>
          <w:lang w:val="en-US" w:eastAsia="zh-CN"/>
        </w:rPr>
        <w:t>生产技术部</w:t>
      </w:r>
      <w:r>
        <w:rPr>
          <w:rFonts w:hint="eastAsia"/>
          <w:sz w:val="30"/>
          <w:szCs w:val="30"/>
        </w:rPr>
        <w:t>发出</w:t>
      </w:r>
      <w:r>
        <w:rPr>
          <w:rFonts w:hint="eastAsia"/>
          <w:sz w:val="30"/>
          <w:szCs w:val="30"/>
          <w:lang w:val="en-US" w:eastAsia="zh-CN"/>
        </w:rPr>
        <w:t>开工令</w:t>
      </w:r>
      <w:r>
        <w:rPr>
          <w:rFonts w:hint="eastAsia"/>
          <w:sz w:val="30"/>
          <w:szCs w:val="30"/>
        </w:rPr>
        <w:t>文件为准。</w:t>
      </w:r>
    </w:p>
    <w:p>
      <w:pPr>
        <w:numPr>
          <w:ilvl w:val="0"/>
          <w:numId w:val="9"/>
        </w:numPr>
        <w:rPr>
          <w:sz w:val="30"/>
          <w:szCs w:val="30"/>
        </w:rPr>
      </w:pPr>
      <w:r>
        <w:rPr>
          <w:rFonts w:hint="eastAsia"/>
          <w:sz w:val="30"/>
          <w:szCs w:val="30"/>
        </w:rPr>
        <w:t>质保期要求：自工程验收合格之日起质保</w:t>
      </w:r>
      <w:r>
        <w:rPr>
          <w:rFonts w:hint="eastAsia"/>
          <w:sz w:val="30"/>
          <w:szCs w:val="30"/>
          <w:lang w:val="en-US" w:eastAsia="zh-CN"/>
        </w:rPr>
        <w:t>3</w:t>
      </w:r>
      <w:r>
        <w:rPr>
          <w:rFonts w:hint="eastAsia"/>
          <w:sz w:val="30"/>
          <w:szCs w:val="30"/>
        </w:rPr>
        <w:t>年。</w:t>
      </w:r>
    </w:p>
    <w:p>
      <w:pPr>
        <w:numPr>
          <w:ilvl w:val="0"/>
          <w:numId w:val="9"/>
        </w:numPr>
        <w:rPr>
          <w:sz w:val="30"/>
          <w:szCs w:val="30"/>
        </w:rPr>
      </w:pPr>
      <w:r>
        <w:rPr>
          <w:rFonts w:hint="eastAsia"/>
          <w:sz w:val="30"/>
          <w:szCs w:val="30"/>
        </w:rPr>
        <w:t>培训要求。</w:t>
      </w:r>
    </w:p>
    <w:p>
      <w:pPr>
        <w:numPr>
          <w:ilvl w:val="0"/>
          <w:numId w:val="9"/>
        </w:numPr>
        <w:rPr>
          <w:sz w:val="30"/>
          <w:szCs w:val="30"/>
        </w:rPr>
      </w:pPr>
      <w:r>
        <w:rPr>
          <w:rFonts w:hint="eastAsia"/>
          <w:sz w:val="30"/>
          <w:szCs w:val="30"/>
        </w:rPr>
        <w:t>竣工资料要求（图纸等</w:t>
      </w:r>
      <w:r>
        <w:rPr>
          <w:rFonts w:hint="eastAsia"/>
          <w:sz w:val="30"/>
          <w:szCs w:val="30"/>
          <w:lang w:val="en-US" w:eastAsia="zh-CN"/>
        </w:rPr>
        <w:t>竣工</w:t>
      </w:r>
      <w:r>
        <w:rPr>
          <w:rFonts w:hint="eastAsia"/>
          <w:sz w:val="30"/>
          <w:szCs w:val="30"/>
        </w:rPr>
        <w:t>资料</w:t>
      </w:r>
      <w:r>
        <w:rPr>
          <w:rFonts w:hint="eastAsia"/>
          <w:sz w:val="30"/>
          <w:szCs w:val="30"/>
          <w:lang w:val="en-US" w:eastAsia="zh-CN"/>
        </w:rPr>
        <w:t>提供四份</w:t>
      </w:r>
      <w:r>
        <w:rPr>
          <w:rFonts w:hint="eastAsia"/>
          <w:sz w:val="30"/>
          <w:szCs w:val="30"/>
        </w:rPr>
        <w:t>）。</w:t>
      </w:r>
    </w:p>
    <w:p>
      <w:pPr>
        <w:numPr>
          <w:ilvl w:val="0"/>
          <w:numId w:val="9"/>
        </w:numPr>
        <w:rPr>
          <w:rFonts w:hint="eastAsia"/>
          <w:sz w:val="30"/>
          <w:szCs w:val="30"/>
        </w:rPr>
      </w:pPr>
      <w:r>
        <w:rPr>
          <w:rFonts w:hint="eastAsia"/>
          <w:sz w:val="30"/>
          <w:szCs w:val="30"/>
        </w:rPr>
        <w:t>付款方式【1、合同签订后，报价人提交付款申请及合同暂定总金额20%的增值税专用发票，采购人收到上述有效资料之日起，20个工作日内支付合同暂定总金额20%的定金；</w:t>
      </w:r>
    </w:p>
    <w:p>
      <w:pPr>
        <w:numPr>
          <w:ilvl w:val="-1"/>
          <w:numId w:val="0"/>
        </w:numPr>
        <w:ind w:left="0" w:firstLine="0"/>
        <w:rPr>
          <w:rFonts w:hint="eastAsia"/>
          <w:sz w:val="30"/>
          <w:szCs w:val="30"/>
        </w:rPr>
      </w:pPr>
      <w:r>
        <w:rPr>
          <w:rFonts w:hint="eastAsia"/>
          <w:sz w:val="30"/>
          <w:szCs w:val="30"/>
        </w:rPr>
        <w:t>2、成交人完成工程施工、经采购人验收合格并办理完结算后，成交人向采购人提交至合同结算金额100%的增值税专用发票及请款资料，采购人在收到上述有效资料的15个工作日内向成交人支付至合同结算金额的97%；</w:t>
      </w:r>
    </w:p>
    <w:p>
      <w:pPr>
        <w:numPr>
          <w:ilvl w:val="-1"/>
          <w:numId w:val="0"/>
        </w:numPr>
        <w:ind w:left="0" w:firstLine="0"/>
        <w:rPr>
          <w:sz w:val="30"/>
          <w:szCs w:val="30"/>
        </w:rPr>
      </w:pPr>
      <w:r>
        <w:rPr>
          <w:rFonts w:hint="eastAsia"/>
          <w:sz w:val="30"/>
          <w:szCs w:val="30"/>
          <w:lang w:val="en-US" w:eastAsia="zh-CN"/>
        </w:rPr>
        <w:t>3</w:t>
      </w:r>
      <w:r>
        <w:rPr>
          <w:rFonts w:hint="eastAsia"/>
          <w:sz w:val="30"/>
          <w:szCs w:val="30"/>
        </w:rPr>
        <w:t>、剩余合同结算金额的3%作为质保金，在本项目验收合格满三年后且无任何质保问题后，采购人在收到成交人有效请款资料后15个工作日内无息支付。】。</w:t>
      </w:r>
    </w:p>
    <w:p>
      <w:pPr>
        <w:numPr>
          <w:ilvl w:val="0"/>
          <w:numId w:val="1"/>
        </w:numPr>
        <w:rPr>
          <w:b/>
          <w:bCs/>
          <w:sz w:val="30"/>
          <w:szCs w:val="30"/>
        </w:rPr>
      </w:pPr>
      <w:r>
        <w:rPr>
          <w:rFonts w:hint="eastAsia"/>
          <w:b/>
          <w:bCs/>
          <w:sz w:val="30"/>
          <w:szCs w:val="30"/>
        </w:rPr>
        <w:t>附件</w:t>
      </w:r>
    </w:p>
    <w:p>
      <w:pPr>
        <w:numPr>
          <w:ilvl w:val="0"/>
          <w:numId w:val="10"/>
        </w:numPr>
        <w:rPr>
          <w:sz w:val="30"/>
          <w:szCs w:val="30"/>
        </w:rPr>
      </w:pPr>
      <w:r>
        <w:rPr>
          <w:rFonts w:hint="eastAsia"/>
          <w:sz w:val="30"/>
          <w:szCs w:val="30"/>
        </w:rPr>
        <w:t>施工图纸或工程量清单（必须提供）</w:t>
      </w:r>
    </w:p>
    <w:p>
      <w:pPr>
        <w:numPr>
          <w:ilvl w:val="0"/>
          <w:numId w:val="10"/>
        </w:numPr>
        <w:rPr>
          <w:sz w:val="30"/>
          <w:szCs w:val="30"/>
        </w:rPr>
      </w:pPr>
      <w:r>
        <w:rPr>
          <w:rFonts w:hint="eastAsia"/>
          <w:sz w:val="30"/>
          <w:szCs w:val="30"/>
        </w:rPr>
        <w:t>施工工艺及方案</w:t>
      </w:r>
    </w:p>
    <w:p>
      <w:pPr>
        <w:numPr>
          <w:ilvl w:val="0"/>
          <w:numId w:val="10"/>
        </w:numPr>
        <w:rPr>
          <w:sz w:val="30"/>
          <w:szCs w:val="30"/>
        </w:rPr>
      </w:pPr>
      <w:r>
        <w:rPr>
          <w:rFonts w:hint="eastAsia"/>
          <w:sz w:val="30"/>
          <w:szCs w:val="30"/>
        </w:rPr>
        <w:t>其他相关文件（如有）</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z w:val="21"/>
        <w:szCs w:val="21"/>
      </w:rPr>
      <w:t xml:space="preserve">东莞市海心沙资源综合利用中心环保热电厂 </w:t>
    </w:r>
    <w:r>
      <w:rPr>
        <w:sz w:val="21"/>
        <w:szCs w:val="21"/>
      </w:rPr>
      <w:t xml:space="preserve">            </w:t>
    </w:r>
    <w:r>
      <w:rPr>
        <w:rFonts w:hint="eastAsia"/>
        <w:sz w:val="21"/>
        <w:szCs w:val="21"/>
        <w:lang w:val="en-US" w:eastAsia="zh-CN"/>
      </w:rPr>
      <w:t>环氧地坪漆施工项目</w:t>
    </w:r>
    <w:r>
      <w:rPr>
        <w:rFonts w:hint="eastAsia"/>
        <w:sz w:val="21"/>
        <w:szCs w:val="21"/>
      </w:rPr>
      <w:t>技术需求书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FEF7D"/>
    <w:multiLevelType w:val="singleLevel"/>
    <w:tmpl w:val="90EFEF7D"/>
    <w:lvl w:ilvl="0" w:tentative="0">
      <w:start w:val="1"/>
      <w:numFmt w:val="chineseCountingThousand"/>
      <w:lvlText w:val="(%1)"/>
      <w:lvlJc w:val="left"/>
      <w:pPr>
        <w:ind w:left="420" w:hanging="420"/>
      </w:pPr>
      <w:rPr>
        <w:rFonts w:hint="default"/>
      </w:rPr>
    </w:lvl>
  </w:abstractNum>
  <w:abstractNum w:abstractNumId="1">
    <w:nsid w:val="D7B2368A"/>
    <w:multiLevelType w:val="singleLevel"/>
    <w:tmpl w:val="D7B2368A"/>
    <w:lvl w:ilvl="0" w:tentative="0">
      <w:start w:val="1"/>
      <w:numFmt w:val="chineseCounting"/>
      <w:suff w:val="nothing"/>
      <w:lvlText w:val="%1、"/>
      <w:lvlJc w:val="left"/>
      <w:rPr>
        <w:rFonts w:hint="eastAsia"/>
      </w:rPr>
    </w:lvl>
  </w:abstractNum>
  <w:abstractNum w:abstractNumId="2">
    <w:nsid w:val="302CBF39"/>
    <w:multiLevelType w:val="singleLevel"/>
    <w:tmpl w:val="302CBF39"/>
    <w:lvl w:ilvl="0" w:tentative="0">
      <w:start w:val="1"/>
      <w:numFmt w:val="chineseCounting"/>
      <w:suff w:val="nothing"/>
      <w:lvlText w:val="（%1）"/>
      <w:lvlJc w:val="left"/>
      <w:pPr>
        <w:ind w:left="0" w:firstLine="420"/>
      </w:pPr>
      <w:rPr>
        <w:rFonts w:hint="eastAsia"/>
      </w:rPr>
    </w:lvl>
  </w:abstractNum>
  <w:abstractNum w:abstractNumId="3">
    <w:nsid w:val="39942598"/>
    <w:multiLevelType w:val="multilevel"/>
    <w:tmpl w:val="39942598"/>
    <w:lvl w:ilvl="0" w:tentative="0">
      <w:start w:val="1"/>
      <w:numFmt w:val="decimal"/>
      <w:lvlText w:val="%1)"/>
      <w:lvlJc w:val="left"/>
      <w:pPr>
        <w:ind w:left="1324" w:hanging="420"/>
      </w:pPr>
    </w:lvl>
    <w:lvl w:ilvl="1" w:tentative="0">
      <w:start w:val="1"/>
      <w:numFmt w:val="lowerLetter"/>
      <w:lvlText w:val="%2)"/>
      <w:lvlJc w:val="left"/>
      <w:pPr>
        <w:ind w:left="1744" w:hanging="420"/>
      </w:pPr>
    </w:lvl>
    <w:lvl w:ilvl="2" w:tentative="0">
      <w:start w:val="1"/>
      <w:numFmt w:val="lowerRoman"/>
      <w:lvlText w:val="%3."/>
      <w:lvlJc w:val="right"/>
      <w:pPr>
        <w:ind w:left="2164" w:hanging="420"/>
      </w:pPr>
    </w:lvl>
    <w:lvl w:ilvl="3" w:tentative="0">
      <w:start w:val="1"/>
      <w:numFmt w:val="decimal"/>
      <w:lvlText w:val="%4."/>
      <w:lvlJc w:val="left"/>
      <w:pPr>
        <w:ind w:left="2584" w:hanging="420"/>
      </w:pPr>
    </w:lvl>
    <w:lvl w:ilvl="4" w:tentative="0">
      <w:start w:val="1"/>
      <w:numFmt w:val="lowerLetter"/>
      <w:lvlText w:val="%5)"/>
      <w:lvlJc w:val="left"/>
      <w:pPr>
        <w:ind w:left="3004" w:hanging="420"/>
      </w:pPr>
    </w:lvl>
    <w:lvl w:ilvl="5" w:tentative="0">
      <w:start w:val="1"/>
      <w:numFmt w:val="lowerRoman"/>
      <w:lvlText w:val="%6."/>
      <w:lvlJc w:val="right"/>
      <w:pPr>
        <w:ind w:left="3424" w:hanging="420"/>
      </w:pPr>
    </w:lvl>
    <w:lvl w:ilvl="6" w:tentative="0">
      <w:start w:val="1"/>
      <w:numFmt w:val="decimal"/>
      <w:lvlText w:val="%7."/>
      <w:lvlJc w:val="left"/>
      <w:pPr>
        <w:ind w:left="3844" w:hanging="420"/>
      </w:pPr>
    </w:lvl>
    <w:lvl w:ilvl="7" w:tentative="0">
      <w:start w:val="1"/>
      <w:numFmt w:val="lowerLetter"/>
      <w:lvlText w:val="%8)"/>
      <w:lvlJc w:val="left"/>
      <w:pPr>
        <w:ind w:left="4264" w:hanging="420"/>
      </w:pPr>
    </w:lvl>
    <w:lvl w:ilvl="8" w:tentative="0">
      <w:start w:val="1"/>
      <w:numFmt w:val="lowerRoman"/>
      <w:lvlText w:val="%9."/>
      <w:lvlJc w:val="right"/>
      <w:pPr>
        <w:ind w:left="4684" w:hanging="420"/>
      </w:pPr>
    </w:lvl>
  </w:abstractNum>
  <w:abstractNum w:abstractNumId="4">
    <w:nsid w:val="3C7C1113"/>
    <w:multiLevelType w:val="singleLevel"/>
    <w:tmpl w:val="3C7C1113"/>
    <w:lvl w:ilvl="0" w:tentative="0">
      <w:start w:val="1"/>
      <w:numFmt w:val="decimal"/>
      <w:lvlText w:val="%1."/>
      <w:lvlJc w:val="left"/>
      <w:pPr>
        <w:ind w:left="840" w:hanging="420"/>
      </w:pPr>
      <w:rPr>
        <w:rFonts w:hint="eastAsia"/>
      </w:rPr>
    </w:lvl>
  </w:abstractNum>
  <w:abstractNum w:abstractNumId="5">
    <w:nsid w:val="4C651A7C"/>
    <w:multiLevelType w:val="singleLevel"/>
    <w:tmpl w:val="4C651A7C"/>
    <w:lvl w:ilvl="0" w:tentative="0">
      <w:start w:val="1"/>
      <w:numFmt w:val="decimal"/>
      <w:lvlText w:val="%1."/>
      <w:lvlJc w:val="left"/>
      <w:pPr>
        <w:ind w:left="425" w:hanging="425"/>
      </w:pPr>
      <w:rPr>
        <w:rFonts w:hint="default"/>
      </w:rPr>
    </w:lvl>
  </w:abstractNum>
  <w:abstractNum w:abstractNumId="6">
    <w:nsid w:val="55E5012F"/>
    <w:multiLevelType w:val="multilevel"/>
    <w:tmpl w:val="55E5012F"/>
    <w:lvl w:ilvl="0" w:tentative="0">
      <w:start w:val="1"/>
      <w:numFmt w:val="decimal"/>
      <w:lvlText w:val="%1)"/>
      <w:lvlJc w:val="left"/>
      <w:pPr>
        <w:ind w:left="1324" w:hanging="420"/>
      </w:pPr>
    </w:lvl>
    <w:lvl w:ilvl="1" w:tentative="0">
      <w:start w:val="1"/>
      <w:numFmt w:val="lowerLetter"/>
      <w:lvlText w:val="%2)"/>
      <w:lvlJc w:val="left"/>
      <w:pPr>
        <w:ind w:left="1744" w:hanging="420"/>
      </w:pPr>
    </w:lvl>
    <w:lvl w:ilvl="2" w:tentative="0">
      <w:start w:val="1"/>
      <w:numFmt w:val="lowerRoman"/>
      <w:lvlText w:val="%3."/>
      <w:lvlJc w:val="right"/>
      <w:pPr>
        <w:ind w:left="2164" w:hanging="420"/>
      </w:pPr>
    </w:lvl>
    <w:lvl w:ilvl="3" w:tentative="0">
      <w:start w:val="1"/>
      <w:numFmt w:val="decimal"/>
      <w:lvlText w:val="%4."/>
      <w:lvlJc w:val="left"/>
      <w:pPr>
        <w:ind w:left="2584" w:hanging="420"/>
      </w:pPr>
    </w:lvl>
    <w:lvl w:ilvl="4" w:tentative="0">
      <w:start w:val="1"/>
      <w:numFmt w:val="lowerLetter"/>
      <w:lvlText w:val="%5)"/>
      <w:lvlJc w:val="left"/>
      <w:pPr>
        <w:ind w:left="3004" w:hanging="420"/>
      </w:pPr>
    </w:lvl>
    <w:lvl w:ilvl="5" w:tentative="0">
      <w:start w:val="1"/>
      <w:numFmt w:val="lowerRoman"/>
      <w:lvlText w:val="%6."/>
      <w:lvlJc w:val="right"/>
      <w:pPr>
        <w:ind w:left="3424" w:hanging="420"/>
      </w:pPr>
    </w:lvl>
    <w:lvl w:ilvl="6" w:tentative="0">
      <w:start w:val="1"/>
      <w:numFmt w:val="decimal"/>
      <w:lvlText w:val="%7."/>
      <w:lvlJc w:val="left"/>
      <w:pPr>
        <w:ind w:left="3844" w:hanging="420"/>
      </w:pPr>
    </w:lvl>
    <w:lvl w:ilvl="7" w:tentative="0">
      <w:start w:val="1"/>
      <w:numFmt w:val="lowerLetter"/>
      <w:lvlText w:val="%8)"/>
      <w:lvlJc w:val="left"/>
      <w:pPr>
        <w:ind w:left="4264" w:hanging="420"/>
      </w:pPr>
    </w:lvl>
    <w:lvl w:ilvl="8" w:tentative="0">
      <w:start w:val="1"/>
      <w:numFmt w:val="lowerRoman"/>
      <w:lvlText w:val="%9."/>
      <w:lvlJc w:val="right"/>
      <w:pPr>
        <w:ind w:left="4684" w:hanging="420"/>
      </w:pPr>
    </w:lvl>
  </w:abstractNum>
  <w:abstractNum w:abstractNumId="7">
    <w:nsid w:val="5A0D74DE"/>
    <w:multiLevelType w:val="multilevel"/>
    <w:tmpl w:val="5A0D74DE"/>
    <w:lvl w:ilvl="0" w:tentative="0">
      <w:start w:val="1"/>
      <w:numFmt w:val="decimal"/>
      <w:lvlText w:val="%1、"/>
      <w:lvlJc w:val="left"/>
      <w:pPr>
        <w:ind w:left="2248" w:hanging="720"/>
      </w:pPr>
      <w:rPr>
        <w:rFonts w:hint="default"/>
      </w:rPr>
    </w:lvl>
    <w:lvl w:ilvl="1" w:tentative="0">
      <w:start w:val="1"/>
      <w:numFmt w:val="lowerLetter"/>
      <w:lvlText w:val="%2)"/>
      <w:lvlJc w:val="left"/>
      <w:pPr>
        <w:ind w:left="2368" w:hanging="420"/>
      </w:pPr>
    </w:lvl>
    <w:lvl w:ilvl="2" w:tentative="0">
      <w:start w:val="1"/>
      <w:numFmt w:val="lowerRoman"/>
      <w:lvlText w:val="%3."/>
      <w:lvlJc w:val="right"/>
      <w:pPr>
        <w:ind w:left="2788" w:hanging="420"/>
      </w:pPr>
    </w:lvl>
    <w:lvl w:ilvl="3" w:tentative="0">
      <w:start w:val="1"/>
      <w:numFmt w:val="decimal"/>
      <w:lvlText w:val="%4."/>
      <w:lvlJc w:val="left"/>
      <w:pPr>
        <w:ind w:left="3208" w:hanging="420"/>
      </w:pPr>
    </w:lvl>
    <w:lvl w:ilvl="4" w:tentative="0">
      <w:start w:val="1"/>
      <w:numFmt w:val="lowerLetter"/>
      <w:lvlText w:val="%5)"/>
      <w:lvlJc w:val="left"/>
      <w:pPr>
        <w:ind w:left="3628" w:hanging="420"/>
      </w:pPr>
    </w:lvl>
    <w:lvl w:ilvl="5" w:tentative="0">
      <w:start w:val="1"/>
      <w:numFmt w:val="lowerRoman"/>
      <w:lvlText w:val="%6."/>
      <w:lvlJc w:val="right"/>
      <w:pPr>
        <w:ind w:left="4048" w:hanging="420"/>
      </w:pPr>
    </w:lvl>
    <w:lvl w:ilvl="6" w:tentative="0">
      <w:start w:val="1"/>
      <w:numFmt w:val="decimal"/>
      <w:lvlText w:val="%7."/>
      <w:lvlJc w:val="left"/>
      <w:pPr>
        <w:ind w:left="4468" w:hanging="420"/>
      </w:pPr>
    </w:lvl>
    <w:lvl w:ilvl="7" w:tentative="0">
      <w:start w:val="1"/>
      <w:numFmt w:val="lowerLetter"/>
      <w:lvlText w:val="%8)"/>
      <w:lvlJc w:val="left"/>
      <w:pPr>
        <w:ind w:left="4888" w:hanging="420"/>
      </w:pPr>
    </w:lvl>
    <w:lvl w:ilvl="8" w:tentative="0">
      <w:start w:val="1"/>
      <w:numFmt w:val="lowerRoman"/>
      <w:lvlText w:val="%9."/>
      <w:lvlJc w:val="right"/>
      <w:pPr>
        <w:ind w:left="5308" w:hanging="420"/>
      </w:pPr>
    </w:lvl>
  </w:abstractNum>
  <w:abstractNum w:abstractNumId="8">
    <w:nsid w:val="7B6A62E6"/>
    <w:multiLevelType w:val="singleLevel"/>
    <w:tmpl w:val="7B6A62E6"/>
    <w:lvl w:ilvl="0" w:tentative="0">
      <w:start w:val="1"/>
      <w:numFmt w:val="chineseCounting"/>
      <w:suff w:val="nothing"/>
      <w:lvlText w:val="（%1）"/>
      <w:lvlJc w:val="left"/>
      <w:pPr>
        <w:ind w:left="0" w:firstLine="420"/>
      </w:pPr>
      <w:rPr>
        <w:rFonts w:hint="eastAsia"/>
      </w:rPr>
    </w:lvl>
  </w:abstractNum>
  <w:abstractNum w:abstractNumId="9">
    <w:nsid w:val="7F6DC2ED"/>
    <w:multiLevelType w:val="singleLevel"/>
    <w:tmpl w:val="7F6DC2E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8"/>
  </w:num>
  <w:num w:numId="5">
    <w:abstractNumId w:val="7"/>
  </w:num>
  <w:num w:numId="6">
    <w:abstractNumId w:val="3"/>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zRkNTgwZmM1ZWY1ODczOGJhZmMxMzM3MmE5OGMifQ=="/>
  </w:docVars>
  <w:rsids>
    <w:rsidRoot w:val="00AF5358"/>
    <w:rsid w:val="001654DC"/>
    <w:rsid w:val="001E4A8C"/>
    <w:rsid w:val="0022616B"/>
    <w:rsid w:val="00363996"/>
    <w:rsid w:val="003E6BF5"/>
    <w:rsid w:val="004372DB"/>
    <w:rsid w:val="004B4F2C"/>
    <w:rsid w:val="005B235B"/>
    <w:rsid w:val="005C173F"/>
    <w:rsid w:val="00696CB1"/>
    <w:rsid w:val="00772E15"/>
    <w:rsid w:val="007C3540"/>
    <w:rsid w:val="008B291E"/>
    <w:rsid w:val="00AF4C04"/>
    <w:rsid w:val="00AF5358"/>
    <w:rsid w:val="00B51BD8"/>
    <w:rsid w:val="00B6497B"/>
    <w:rsid w:val="00CA0FD3"/>
    <w:rsid w:val="00D17BCE"/>
    <w:rsid w:val="00F303AD"/>
    <w:rsid w:val="00F42029"/>
    <w:rsid w:val="00FD5DC6"/>
    <w:rsid w:val="0A5940D1"/>
    <w:rsid w:val="0AE15823"/>
    <w:rsid w:val="0CEE795A"/>
    <w:rsid w:val="0E9D6850"/>
    <w:rsid w:val="11B912E1"/>
    <w:rsid w:val="128279B0"/>
    <w:rsid w:val="1312473E"/>
    <w:rsid w:val="13DA5944"/>
    <w:rsid w:val="15011602"/>
    <w:rsid w:val="166A6D2B"/>
    <w:rsid w:val="18323402"/>
    <w:rsid w:val="18DA050F"/>
    <w:rsid w:val="1E312EFF"/>
    <w:rsid w:val="1E9D0560"/>
    <w:rsid w:val="1F864A0C"/>
    <w:rsid w:val="1FB17476"/>
    <w:rsid w:val="1FBF1BCB"/>
    <w:rsid w:val="226018E3"/>
    <w:rsid w:val="227C61A2"/>
    <w:rsid w:val="234A4B84"/>
    <w:rsid w:val="29BA4F2D"/>
    <w:rsid w:val="2CBD0D5A"/>
    <w:rsid w:val="2CBE5488"/>
    <w:rsid w:val="2E302684"/>
    <w:rsid w:val="3058373F"/>
    <w:rsid w:val="306D56AD"/>
    <w:rsid w:val="321F6B3E"/>
    <w:rsid w:val="33884C07"/>
    <w:rsid w:val="3595042C"/>
    <w:rsid w:val="37EE08C8"/>
    <w:rsid w:val="3CF2662B"/>
    <w:rsid w:val="3CFB31F9"/>
    <w:rsid w:val="3E272FD3"/>
    <w:rsid w:val="41144C62"/>
    <w:rsid w:val="412C67E3"/>
    <w:rsid w:val="43316E61"/>
    <w:rsid w:val="48F3538E"/>
    <w:rsid w:val="49B72178"/>
    <w:rsid w:val="49D2267D"/>
    <w:rsid w:val="4AD3383C"/>
    <w:rsid w:val="4CAF05CB"/>
    <w:rsid w:val="4E487390"/>
    <w:rsid w:val="4EE374E8"/>
    <w:rsid w:val="5245463F"/>
    <w:rsid w:val="53B71A5F"/>
    <w:rsid w:val="547F7ABD"/>
    <w:rsid w:val="5EF1532D"/>
    <w:rsid w:val="5F6F7DF2"/>
    <w:rsid w:val="5F8605F5"/>
    <w:rsid w:val="613D2F35"/>
    <w:rsid w:val="61A25A22"/>
    <w:rsid w:val="63496C94"/>
    <w:rsid w:val="63D1343E"/>
    <w:rsid w:val="63E3367B"/>
    <w:rsid w:val="643D1322"/>
    <w:rsid w:val="66541F5E"/>
    <w:rsid w:val="68027C03"/>
    <w:rsid w:val="6838366E"/>
    <w:rsid w:val="69FC338E"/>
    <w:rsid w:val="6B216018"/>
    <w:rsid w:val="6C946BC0"/>
    <w:rsid w:val="70FB26C7"/>
    <w:rsid w:val="71A41272"/>
    <w:rsid w:val="71C674D2"/>
    <w:rsid w:val="75680DEF"/>
    <w:rsid w:val="76DC304B"/>
    <w:rsid w:val="7737222A"/>
    <w:rsid w:val="79684292"/>
    <w:rsid w:val="7A0704A0"/>
    <w:rsid w:val="7A4B32AC"/>
    <w:rsid w:val="7B260A61"/>
    <w:rsid w:val="7C02727E"/>
    <w:rsid w:val="7D381DC3"/>
    <w:rsid w:val="7E273669"/>
    <w:rsid w:val="7F1400C2"/>
    <w:rsid w:val="7FD5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0"/>
    <w:rPr>
      <w:i/>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89323-83F7-4ACF-BC84-AE065670E45D}">
  <ds:schemaRefs/>
</ds:datastoreItem>
</file>

<file path=docProps/app.xml><?xml version="1.0" encoding="utf-8"?>
<Properties xmlns="http://schemas.openxmlformats.org/officeDocument/2006/extended-properties" xmlns:vt="http://schemas.openxmlformats.org/officeDocument/2006/docPropsVTypes">
  <Template>Normal</Template>
  <Pages>8</Pages>
  <Words>2806</Words>
  <Characters>3076</Characters>
  <Lines>2</Lines>
  <Paragraphs>5</Paragraphs>
  <TotalTime>11</TotalTime>
  <ScaleCrop>false</ScaleCrop>
  <LinksUpToDate>false</LinksUpToDate>
  <CharactersWithSpaces>3092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2023-03-27T10:19:00Z</dcterms:created>
  <dc:creator>532932199804011749</dc:creator>
  <cp:lastModifiedBy>DS7</cp:lastModifiedBy>
  <dcterms:modified xsi:type="dcterms:W3CDTF">2025-10-11T06:45:34Z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24249B8F95914F728C149449F5BD8119</vt:lpwstr>
  </property>
  <property fmtid="{D5CDD505-2E9C-101B-9397-08002B2CF9AE}" pid="4" name="KSOTemplateDocerSaveRecord">
    <vt:lpwstr>eyJoZGlkIjoiNzE2NzFiMDU3ZGY1Mzg0ODc3MTk2MjE2MGI0MjRjYTAiLCJ1c2VySWQiOiIyOTQ5NTAzMjUifQ==</vt:lpwstr>
  </property>
</Properties>
</file>