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采购公告</w:t>
      </w:r>
    </w:p>
    <w:p w14:paraId="0040C226">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拟采购一批生产物资，现将相关情况介绍如下：</w:t>
      </w:r>
    </w:p>
    <w:p w14:paraId="2B87B8C3">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14:paraId="1D741EEA">
      <w:pPr>
        <w:pStyle w:val="30"/>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11</w:t>
      </w:r>
      <w:r>
        <w:rPr>
          <w:rFonts w:hint="eastAsia" w:eastAsia="仿宋"/>
          <w:sz w:val="32"/>
          <w:szCs w:val="32"/>
          <w:highlight w:val="none"/>
          <w:lang w:eastAsia="zh-CN"/>
        </w:rPr>
        <w:t>批）</w:t>
      </w:r>
    </w:p>
    <w:p w14:paraId="39358250">
      <w:pPr>
        <w:pStyle w:val="30"/>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生产物资</w:t>
      </w:r>
      <w:r>
        <w:rPr>
          <w:rFonts w:eastAsia="仿宋"/>
          <w:sz w:val="32"/>
          <w:szCs w:val="32"/>
          <w:highlight w:val="none"/>
        </w:rPr>
        <w:t>采购、包装、保管、供货、运输、提供技术资料、质量保证及售后服务等内容。</w:t>
      </w:r>
    </w:p>
    <w:p w14:paraId="230124C9">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14:paraId="6C6556B2">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14:paraId="2CF421F6">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rPr>
        <w:t>报价人</w:t>
      </w:r>
      <w:r>
        <w:rPr>
          <w:rFonts w:ascii="仿宋" w:hAnsi="仿宋" w:eastAsia="仿宋"/>
          <w:b/>
          <w:bCs/>
          <w:sz w:val="32"/>
          <w:szCs w:val="32"/>
          <w:highlight w:val="none"/>
        </w:rPr>
        <w:t>资格要求</w:t>
      </w:r>
      <w:bookmarkEnd w:id="3"/>
    </w:p>
    <w:p w14:paraId="36BC1440">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1、报价人必须是具有独立承担民事责任能力的企业或事业单位法人或其它组织。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14:paraId="14FE0FB8">
      <w:pPr>
        <w:spacing w:line="360" w:lineRule="auto"/>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2、报价人必须具有20</w:t>
      </w:r>
      <w:r>
        <w:rPr>
          <w:rFonts w:hint="eastAsia" w:ascii="仿宋" w:hAnsi="仿宋" w:eastAsia="仿宋"/>
          <w:sz w:val="32"/>
          <w:szCs w:val="32"/>
          <w:highlight w:val="none"/>
          <w:lang w:val="en-US" w:eastAsia="zh-CN"/>
        </w:rPr>
        <w:t>22年1月1日</w:t>
      </w:r>
      <w:r>
        <w:rPr>
          <w:rFonts w:hint="eastAsia" w:ascii="仿宋" w:hAnsi="仿宋" w:eastAsia="仿宋"/>
          <w:sz w:val="32"/>
          <w:szCs w:val="32"/>
          <w:highlight w:val="none"/>
        </w:rPr>
        <w:t>起至今同类货物供货的经验</w:t>
      </w:r>
      <w:r>
        <w:rPr>
          <w:rFonts w:hint="eastAsia" w:ascii="仿宋" w:hAnsi="仿宋" w:eastAsia="仿宋"/>
          <w:sz w:val="32"/>
          <w:szCs w:val="32"/>
          <w:highlight w:val="none"/>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highlight w:val="none"/>
          <w:lang w:val="en-US" w:eastAsia="zh-CN"/>
        </w:rPr>
        <w:t>证明材料</w:t>
      </w:r>
      <w:r>
        <w:rPr>
          <w:rFonts w:hint="eastAsia" w:ascii="仿宋" w:hAnsi="仿宋" w:eastAsia="仿宋"/>
          <w:sz w:val="32"/>
          <w:szCs w:val="32"/>
          <w:highlight w:val="none"/>
          <w:lang w:eastAsia="zh-CN"/>
        </w:rPr>
        <w:t>加盖公章】</w:t>
      </w:r>
    </w:p>
    <w:p w14:paraId="148D0DC6">
      <w:pPr>
        <w:pStyle w:val="2"/>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3、报价人须提供报价截止日前6个月内任意1个月依法缴纳税收及无欠税的证明材料。如依法免税的，须提供相</w:t>
      </w:r>
    </w:p>
    <w:p w14:paraId="30EF0DD3">
      <w:pPr>
        <w:pStyle w:val="2"/>
        <w:rPr>
          <w:rFonts w:hint="default"/>
          <w:lang w:val="en-US" w:eastAsia="zh-CN"/>
        </w:rPr>
      </w:pPr>
      <w:r>
        <w:rPr>
          <w:rFonts w:hint="eastAsia" w:ascii="仿宋" w:hAnsi="仿宋" w:eastAsia="仿宋"/>
          <w:sz w:val="32"/>
          <w:szCs w:val="32"/>
          <w:highlight w:val="none"/>
          <w:lang w:val="en-US" w:eastAsia="zh-CN"/>
        </w:rPr>
        <w:t>应证明材料。</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证明材料须加盖公章</w:t>
      </w:r>
      <w:r>
        <w:rPr>
          <w:rFonts w:hint="eastAsia" w:ascii="仿宋" w:hAnsi="仿宋" w:eastAsia="仿宋"/>
          <w:sz w:val="32"/>
          <w:szCs w:val="32"/>
          <w:highlight w:val="none"/>
          <w:lang w:eastAsia="zh-CN"/>
        </w:rPr>
        <w:t>】</w:t>
      </w:r>
    </w:p>
    <w:p w14:paraId="6A9998DF">
      <w:pPr>
        <w:spacing w:before="156"/>
        <w:ind w:firstLine="627" w:firstLineChars="196"/>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w:t>
      </w:r>
      <w:r>
        <w:rPr>
          <w:rFonts w:hint="eastAsia" w:ascii="仿宋" w:hAnsi="仿宋" w:eastAsia="仿宋" w:cs="仿宋"/>
          <w:sz w:val="32"/>
          <w:szCs w:val="32"/>
          <w:highlight w:val="none"/>
        </w:rPr>
        <w:t>未被列入东实环境及下属企业相关领域黑名单</w:t>
      </w:r>
      <w:r>
        <w:rPr>
          <w:rFonts w:hint="eastAsia" w:ascii="仿宋" w:hAnsi="仿宋" w:eastAsia="仿宋"/>
          <w:sz w:val="32"/>
          <w:szCs w:val="32"/>
          <w:highlight w:val="none"/>
        </w:rPr>
        <w:t>。</w:t>
      </w:r>
    </w:p>
    <w:p w14:paraId="4A1F3EC3">
      <w:pPr>
        <w:pStyle w:val="2"/>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及品质要求详见附件八《</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11</w:t>
      </w:r>
      <w:r>
        <w:rPr>
          <w:rFonts w:hint="eastAsia" w:eastAsia="仿宋"/>
          <w:sz w:val="32"/>
          <w:szCs w:val="32"/>
          <w:highlight w:val="none"/>
          <w:lang w:eastAsia="zh-CN"/>
        </w:rPr>
        <w:t>批）</w:t>
      </w:r>
      <w:r>
        <w:rPr>
          <w:rFonts w:hint="eastAsia" w:eastAsia="仿宋"/>
          <w:sz w:val="32"/>
          <w:szCs w:val="32"/>
          <w:highlight w:val="none"/>
        </w:rPr>
        <w:t>清单</w:t>
      </w:r>
      <w:r>
        <w:rPr>
          <w:rFonts w:hint="eastAsia" w:ascii="仿宋" w:hAnsi="仿宋" w:eastAsia="仿宋"/>
          <w:b/>
          <w:bCs/>
          <w:color w:val="000000" w:themeColor="text1"/>
          <w:sz w:val="32"/>
          <w:szCs w:val="32"/>
          <w:highlight w:val="none"/>
          <w14:textFill>
            <w14:solidFill>
              <w14:schemeClr w14:val="tx1"/>
            </w14:solidFill>
          </w14:textFill>
        </w:rPr>
        <w:t>》。</w:t>
      </w:r>
    </w:p>
    <w:p w14:paraId="123E2B7C">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rPr>
        <w:t>报价人应详细核对及阅读采购清单及技术要求，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如有遗漏造成报价失误由报</w:t>
      </w:r>
      <w:r>
        <w:rPr>
          <w:rFonts w:hint="eastAsia" w:ascii="仿宋" w:hAnsi="仿宋" w:eastAsia="仿宋"/>
          <w:sz w:val="32"/>
          <w:szCs w:val="32"/>
          <w:highlight w:val="none"/>
        </w:rPr>
        <w:t>价人自行负责。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所有物资必须符合采购清单内的材质、性能、规格、工艺等要求；且均为合格产品，来源合法。若有品牌要求，报价人须保证所供货物为品牌正品，</w:t>
      </w:r>
      <w:r>
        <w:rPr>
          <w:rFonts w:hint="eastAsia" w:eastAsia="仿宋_GB2312"/>
          <w:b/>
          <w:bCs/>
          <w:sz w:val="32"/>
          <w:szCs w:val="32"/>
          <w:highlight w:val="none"/>
        </w:rPr>
        <w:t>报价人供货前或供货时，采购人有权要求报价人出具品牌授权证明材料</w:t>
      </w:r>
      <w:r>
        <w:rPr>
          <w:rFonts w:hint="eastAsia" w:eastAsia="仿宋_GB2312"/>
          <w:sz w:val="32"/>
          <w:szCs w:val="32"/>
          <w:highlight w:val="none"/>
        </w:rPr>
        <w:t>；若无具体品牌要求，在满足规格型号的条件下，可选择国产优质品牌，符合国家或行业标准。</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东莞市海心沙资源综合利用中心环保热电厂202</w:t>
      </w:r>
      <w:r>
        <w:rPr>
          <w:rFonts w:hint="eastAsia" w:eastAsia="仿宋_GB2312"/>
          <w:sz w:val="32"/>
          <w:szCs w:val="32"/>
          <w:highlight w:val="none"/>
          <w:lang w:val="en-US" w:eastAsia="zh-CN"/>
        </w:rPr>
        <w:t>5</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11</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清单》要求且符合国家相关标准。供货时报价人有义务配合采购人进行货品真伪验证（供货时出具合格有效的出厂证明、合格证、检测证明等相关文件）。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14:paraId="26708748">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（五）如采购人所要求货物品牌对应型号已停产或已更换型号编号，报价人可提供同品牌、同等或更优参数、同材质、满足采购人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w:t>
      </w:r>
      <w:r>
        <w:rPr>
          <w:rFonts w:hint="eastAsia" w:eastAsia="仿宋_GB2312"/>
          <w:sz w:val="32"/>
          <w:szCs w:val="32"/>
          <w:highlight w:val="none"/>
          <w:lang w:val="en-US" w:eastAsia="zh-CN"/>
        </w:rPr>
        <w:t>及必须匹配采购人原设备、原配件</w:t>
      </w:r>
      <w:r>
        <w:rPr>
          <w:rFonts w:hint="eastAsia" w:eastAsia="仿宋_GB2312"/>
          <w:sz w:val="32"/>
          <w:szCs w:val="32"/>
          <w:highlight w:val="none"/>
        </w:rPr>
        <w:t>的其他型号替代品</w:t>
      </w:r>
      <w:r>
        <w:rPr>
          <w:rFonts w:hint="eastAsia" w:eastAsia="仿宋_GB2312"/>
          <w:sz w:val="32"/>
          <w:szCs w:val="32"/>
          <w:highlight w:val="none"/>
          <w:lang w:eastAsia="zh-CN"/>
        </w:rPr>
        <w:t>。</w:t>
      </w:r>
      <w:r>
        <w:rPr>
          <w:rFonts w:hint="eastAsia" w:eastAsia="仿宋_GB2312"/>
          <w:sz w:val="32"/>
          <w:szCs w:val="32"/>
          <w:highlight w:val="none"/>
          <w:lang w:val="en-US" w:eastAsia="zh-CN"/>
        </w:rPr>
        <w:t>如更新型号</w:t>
      </w:r>
      <w:r>
        <w:rPr>
          <w:rFonts w:hint="eastAsia" w:eastAsia="仿宋_GB2312"/>
          <w:sz w:val="32"/>
          <w:szCs w:val="32"/>
          <w:highlight w:val="none"/>
        </w:rPr>
        <w:t>替代品</w:t>
      </w:r>
      <w:r>
        <w:rPr>
          <w:rFonts w:hint="eastAsia" w:eastAsia="仿宋_GB2312"/>
          <w:sz w:val="32"/>
          <w:szCs w:val="32"/>
          <w:highlight w:val="none"/>
          <w:lang w:val="en-US" w:eastAsia="zh-CN"/>
        </w:rPr>
        <w:t>必须增加其他设备或配件才能匹配采购人原有设备使用的，响应人必须以成套设备作为替代品，</w:t>
      </w:r>
      <w:r>
        <w:rPr>
          <w:rFonts w:hint="eastAsia" w:eastAsia="仿宋_GB2312"/>
          <w:sz w:val="32"/>
          <w:szCs w:val="32"/>
          <w:highlight w:val="none"/>
        </w:rPr>
        <w:t>并备注说明情况。</w:t>
      </w:r>
    </w:p>
    <w:p w14:paraId="50B45960">
      <w:pPr>
        <w:numPr>
          <w:ilvl w:val="255"/>
          <w:numId w:val="0"/>
        </w:numPr>
        <w:spacing w:line="360" w:lineRule="auto"/>
        <w:ind w:firstLine="640" w:firstLineChars="200"/>
        <w:rPr>
          <w:rFonts w:hint="eastAsia" w:eastAsia="仿宋_GB2312"/>
          <w:sz w:val="32"/>
          <w:szCs w:val="32"/>
          <w:highlight w:val="none"/>
          <w:lang w:eastAsia="zh-CN"/>
        </w:rPr>
      </w:pPr>
      <w:r>
        <w:rPr>
          <w:rFonts w:hint="eastAsia" w:eastAsia="仿宋_GB2312"/>
          <w:sz w:val="32"/>
          <w:szCs w:val="32"/>
          <w:highlight w:val="none"/>
        </w:rPr>
        <w:t>采购人有权要求成交人提供</w:t>
      </w:r>
      <w:r>
        <w:rPr>
          <w:rFonts w:hint="eastAsia" w:eastAsia="仿宋_GB2312"/>
          <w:sz w:val="32"/>
          <w:szCs w:val="32"/>
          <w:highlight w:val="none"/>
          <w:lang w:val="en-US" w:eastAsia="zh-CN"/>
        </w:rPr>
        <w:t>上</w:t>
      </w:r>
      <w:r>
        <w:rPr>
          <w:rFonts w:hint="eastAsia" w:eastAsia="仿宋_GB2312"/>
          <w:sz w:val="32"/>
          <w:szCs w:val="32"/>
          <w:highlight w:val="none"/>
        </w:rPr>
        <w:t>述相关佐证资料，如经采购人核实成交人所报货物不符合前述要求的，采购人有权取消成交人成交资格</w:t>
      </w:r>
      <w:r>
        <w:rPr>
          <w:rFonts w:hint="eastAsia" w:eastAsia="仿宋_GB2312"/>
          <w:sz w:val="32"/>
          <w:szCs w:val="32"/>
          <w:highlight w:val="none"/>
          <w:lang w:eastAsia="zh-CN"/>
        </w:rPr>
        <w:t>。</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本项目为采购人原设备配套用生产物资，报价人所报货物必须满足本项目附件清单所要求对应品牌型号的全部参数要求。</w:t>
      </w:r>
    </w:p>
    <w:p w14:paraId="14745401">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若报价人所报品牌与之偏离的，必须经采购人同意后方可提供同等或更优档次品牌及质量的产品，且须在报价清单“备注”中写明，否则视为无效报价。采购人有权随时要求报价人对所报品牌产品进行质量说明或提供相关证明资料。同时，采购清单中标记“</w:t>
      </w:r>
      <w:r>
        <w:rPr>
          <w:rFonts w:hint="eastAsia" w:ascii="宋体" w:hAnsi="宋体" w:cs="宋体"/>
          <w:b/>
          <w:bCs/>
          <w:sz w:val="30"/>
          <w:szCs w:val="30"/>
          <w:highlight w:val="none"/>
        </w:rPr>
        <w:sym w:font="Wingdings" w:char="00AB"/>
      </w:r>
      <w:r>
        <w:rPr>
          <w:rFonts w:hint="eastAsia" w:eastAsia="仿宋_GB2312"/>
          <w:sz w:val="32"/>
          <w:szCs w:val="32"/>
          <w:highlight w:val="none"/>
          <w:lang w:val="en-US" w:eastAsia="zh-CN"/>
        </w:rPr>
        <w:t>”的物资品牌不可偏离，否则视为无效报价。如经采购人核实成交人所报货物不符合前述要求的，采购人有权取消成交人中标资格。</w:t>
      </w:r>
    </w:p>
    <w:p w14:paraId="26C47AAD">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七）如报价人所报生产物资在实际供货中质量低于采购人采购清单的品牌标准或与采购人原有设备有任何不适配或无法满足使用需求的，采购人有权要求报价人在限期内将生产物资更换为采购人原附件清单内的品牌型号生产物资。如报价人拒绝或无法在限期内更换的，采购人有权自行购买，所产生的费用差额由报价人承担，报价人拒绝响应达三次以上的，采购人有权单方面取消合同并追究报价人的违约责任。</w:t>
      </w:r>
    </w:p>
    <w:p w14:paraId="72AEC523">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（八）如经采购人核实报价人所报偏离不符合采购人需求及实际运营要求的，采购人有权取消成交人中标资格。</w:t>
      </w:r>
    </w:p>
    <w:p w14:paraId="568EC407">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九）</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报价人须与对应专业工程师对清单物资进行确认并确保满足现场使用需求，因报价人未进行确认造成所报物资不满足现场使用需求的，报价人须在3个工作日内完成更换直至满足采购人使用需求，因此产生的费用由报价人承担。报价人如需现场确认的设备及备件情况的，可联系对应专工申请现场踏勘。</w:t>
      </w:r>
    </w:p>
    <w:p w14:paraId="622CAE23">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14:paraId="43218F2F">
      <w:pPr>
        <w:spacing w:line="276" w:lineRule="auto"/>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发出结果确认函之日起，</w:t>
      </w:r>
      <w:r>
        <w:rPr>
          <w:rFonts w:hint="eastAsia" w:ascii="仿宋" w:hAnsi="仿宋" w:eastAsia="仿宋"/>
          <w:sz w:val="32"/>
          <w:szCs w:val="32"/>
          <w:highlight w:val="none"/>
          <w:lang w:val="en-US" w:eastAsia="zh-CN"/>
        </w:rPr>
        <w:t>成交人在</w:t>
      </w:r>
      <w:r>
        <w:rPr>
          <w:rFonts w:hint="eastAsia" w:ascii="仿宋" w:hAnsi="仿宋" w:eastAsia="仿宋"/>
          <w:sz w:val="32"/>
          <w:szCs w:val="32"/>
          <w:highlight w:val="none"/>
        </w:rPr>
        <w:t>15个日历日内完成所有物资供货，并经采购人验收合格。</w:t>
      </w:r>
    </w:p>
    <w:p w14:paraId="13FD0BF8">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14:paraId="14EFC9E9">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14:paraId="6CC07EC5">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14:paraId="0B237D63">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14:paraId="5822FE41">
      <w:pPr>
        <w:pStyle w:val="14"/>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32FEF0EC">
      <w:pPr>
        <w:spacing w:line="360" w:lineRule="auto"/>
        <w:ind w:firstLine="640" w:firstLineChars="200"/>
        <w:outlineLvl w:val="1"/>
        <w:rPr>
          <w:rFonts w:ascii="仿宋" w:hAnsi="仿宋" w:eastAsia="仿宋"/>
          <w:sz w:val="32"/>
          <w:szCs w:val="32"/>
          <w:highlight w:val="none"/>
        </w:rPr>
      </w:pPr>
      <w:bookmarkStart w:id="10" w:name="_Hlk63759280"/>
      <w:bookmarkStart w:id="11" w:name="_Hlk57795626"/>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完成全部供货并经</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验收合格后向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提交供货对账单，双方对验收合格入库的货物数量及金额核对无误后，</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在三个工作日内向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提交合法有效的等额增值税专用发票，</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在30个日历日内向</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支付入库货物金额的100%。</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逾期递交对账单或发票的，</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有权延迟付款。</w:t>
      </w:r>
    </w:p>
    <w:bookmarkEnd w:id="10"/>
    <w:bookmarkEnd w:id="11"/>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2"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2"/>
    </w:p>
    <w:p w14:paraId="1FF2516E">
      <w:pPr>
        <w:spacing w:line="360" w:lineRule="auto"/>
        <w:ind w:firstLine="643" w:firstLineChars="200"/>
        <w:outlineLvl w:val="1"/>
        <w:rPr>
          <w:rFonts w:ascii="仿宋" w:hAnsi="仿宋" w:eastAsia="仿宋"/>
          <w:b/>
          <w:bCs/>
          <w:sz w:val="32"/>
          <w:szCs w:val="32"/>
          <w:highlight w:val="none"/>
        </w:rPr>
      </w:pPr>
      <w:bookmarkStart w:id="13"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3"/>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rPr>
        <w:t>本次项目采用询价方式进行采购，原则上以含税总价的最低报价的报价人为成交人。</w:t>
      </w:r>
    </w:p>
    <w:p w14:paraId="0BB1CD63">
      <w:pPr>
        <w:spacing w:line="360" w:lineRule="auto"/>
        <w:ind w:firstLine="640" w:firstLineChars="200"/>
        <w:outlineLvl w:val="1"/>
        <w:rPr>
          <w:rFonts w:eastAsia="仿宋_GB2312"/>
          <w:sz w:val="32"/>
          <w:szCs w:val="32"/>
          <w:highlight w:val="none"/>
        </w:rPr>
      </w:pPr>
      <w:r>
        <w:rPr>
          <w:rFonts w:hint="eastAsia" w:eastAsia="仿宋_GB2312"/>
          <w:sz w:val="32"/>
          <w:szCs w:val="32"/>
          <w:highlight w:val="none"/>
        </w:rPr>
        <w:t>开标结束后由我司招标成本部将相关询价情况报我司招标采购工作小组审定，由我司招标采购工作小组定标。</w:t>
      </w:r>
    </w:p>
    <w:p w14:paraId="4614EC5F">
      <w:pPr>
        <w:spacing w:line="360" w:lineRule="auto"/>
        <w:ind w:firstLine="643" w:firstLineChars="200"/>
        <w:outlineLvl w:val="1"/>
        <w:rPr>
          <w:rFonts w:ascii="仿宋" w:hAnsi="仿宋" w:eastAsia="仿宋"/>
          <w:b/>
          <w:bCs/>
          <w:sz w:val="32"/>
          <w:szCs w:val="32"/>
          <w:highlight w:val="none"/>
        </w:rPr>
      </w:pPr>
      <w:bookmarkStart w:id="14"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4"/>
    </w:p>
    <w:p w14:paraId="27BB30A7">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、报价文件及补充说明等。确定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14:paraId="6B4CDF31">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、报价文件的组成部分</w:t>
      </w:r>
      <w:r>
        <w:rPr>
          <w:rFonts w:hint="eastAsia" w:ascii="仿宋" w:hAnsi="仿宋" w:eastAsia="仿宋"/>
          <w:b/>
          <w:bCs/>
          <w:sz w:val="32"/>
          <w:szCs w:val="32"/>
          <w:highlight w:val="none"/>
        </w:rPr>
        <w:t>（报价人如未按本项要求提供资料，则作无效报价处理）</w:t>
      </w:r>
    </w:p>
    <w:p w14:paraId="68470619">
      <w:pPr>
        <w:numPr>
          <w:ilvl w:val="0"/>
          <w:numId w:val="1"/>
        </w:numPr>
        <w:spacing w:line="360" w:lineRule="auto"/>
        <w:ind w:left="-10" w:leftChars="0" w:firstLine="640" w:firstLineChars="0"/>
        <w:outlineLvl w:val="1"/>
        <w:rPr>
          <w:rFonts w:ascii="仿宋" w:hAnsi="仿宋" w:eastAsia="仿宋"/>
          <w:sz w:val="32"/>
          <w:szCs w:val="32"/>
          <w:highlight w:val="none"/>
        </w:rPr>
      </w:pPr>
      <w:bookmarkStart w:id="15"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5"/>
    </w:p>
    <w:p w14:paraId="0599D299">
      <w:pPr>
        <w:spacing w:line="360" w:lineRule="auto"/>
        <w:ind w:firstLine="640" w:firstLineChars="200"/>
        <w:outlineLvl w:val="1"/>
        <w:rPr>
          <w:rFonts w:ascii="仿宋" w:hAnsi="仿宋" w:eastAsia="仿宋"/>
          <w:sz w:val="32"/>
          <w:szCs w:val="32"/>
          <w:highlight w:val="none"/>
        </w:rPr>
      </w:pPr>
      <w:bookmarkStart w:id="16"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6"/>
    </w:p>
    <w:p w14:paraId="7936618E">
      <w:pPr>
        <w:spacing w:line="360" w:lineRule="auto"/>
        <w:ind w:firstLine="640" w:firstLineChars="200"/>
        <w:outlineLvl w:val="1"/>
        <w:rPr>
          <w:rFonts w:ascii="仿宋" w:hAnsi="仿宋" w:eastAsia="仿宋"/>
          <w:sz w:val="32"/>
          <w:szCs w:val="32"/>
          <w:highlight w:val="none"/>
        </w:rPr>
      </w:pPr>
      <w:bookmarkStart w:id="17"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7"/>
    </w:p>
    <w:p w14:paraId="326DD7D9">
      <w:pPr>
        <w:spacing w:line="360" w:lineRule="auto"/>
        <w:ind w:firstLine="640" w:firstLineChars="200"/>
        <w:outlineLvl w:val="1"/>
        <w:rPr>
          <w:rFonts w:ascii="仿宋" w:hAnsi="仿宋" w:eastAsia="仿宋"/>
          <w:sz w:val="32"/>
          <w:szCs w:val="32"/>
          <w:highlight w:val="none"/>
        </w:rPr>
      </w:pPr>
      <w:bookmarkStart w:id="18" w:name="_Toc5169_WPSOffice_Level2"/>
      <w:r>
        <w:rPr>
          <w:rFonts w:ascii="仿宋" w:hAnsi="仿宋" w:eastAsia="仿宋"/>
          <w:sz w:val="32"/>
          <w:szCs w:val="32"/>
          <w:highlight w:val="none"/>
        </w:rPr>
        <w:t>4、</w:t>
      </w:r>
      <w:r>
        <w:rPr>
          <w:rFonts w:hint="eastAsia" w:ascii="仿宋" w:hAnsi="仿宋" w:eastAsia="仿宋"/>
          <w:sz w:val="32"/>
          <w:szCs w:val="32"/>
          <w:highlight w:val="none"/>
        </w:rPr>
        <w:t>报价人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8"/>
    </w:p>
    <w:p w14:paraId="790486BB">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5、业绩证明材料（按本项目报价人资格要求提供资料，加盖公章）；</w:t>
      </w:r>
    </w:p>
    <w:p w14:paraId="614E304C">
      <w:pPr>
        <w:pStyle w:val="2"/>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6、响应人报价截止日前6个月内任意1个月依法缴纳税收证明材料。如依法免税的，须提供相应证明材料。(证明材料须加盖公章)</w:t>
      </w:r>
    </w:p>
    <w:p w14:paraId="72792A54">
      <w:pPr>
        <w:pStyle w:val="13"/>
        <w:numPr>
          <w:ilvl w:val="0"/>
          <w:numId w:val="0"/>
        </w:numPr>
        <w:ind w:firstLine="480" w:firstLineChars="150"/>
        <w:rPr>
          <w:rFonts w:hint="eastAsia"/>
          <w:lang w:val="en-US" w:eastAsia="zh-CN"/>
        </w:rPr>
      </w:pPr>
      <w:r>
        <w:rPr>
          <w:rFonts w:hint="eastAsia" w:ascii="仿宋" w:hAnsi="仿宋" w:eastAsia="仿宋"/>
          <w:sz w:val="32"/>
          <w:szCs w:val="32"/>
          <w:highlight w:val="none"/>
          <w:lang w:val="en-US" w:eastAsia="zh-CN"/>
        </w:rPr>
        <w:t>7、响应人无欠税证明材料（在全国统一规范电子税务局平台开具，证明材料须加盖公章）</w:t>
      </w:r>
      <w:r>
        <w:rPr>
          <w:rFonts w:hint="eastAsia" w:ascii="Times New Roman" w:hAnsi="Times New Roman" w:eastAsia="仿宋_GB2312" w:cs="Times New Roman"/>
          <w:color w:val="000000"/>
          <w:kern w:val="2"/>
          <w:sz w:val="32"/>
          <w:szCs w:val="32"/>
          <w:lang w:val="en-US" w:eastAsia="zh-CN" w:bidi="ar-SA"/>
        </w:rPr>
        <w:t>；</w:t>
      </w:r>
    </w:p>
    <w:p w14:paraId="653FC881">
      <w:pPr>
        <w:spacing w:line="360" w:lineRule="auto"/>
        <w:ind w:firstLine="640" w:firstLineChars="200"/>
        <w:outlineLvl w:val="1"/>
        <w:rPr>
          <w:rFonts w:ascii="仿宋" w:hAnsi="仿宋" w:eastAsia="仿宋"/>
          <w:sz w:val="32"/>
          <w:szCs w:val="32"/>
          <w:highlight w:val="none"/>
        </w:rPr>
      </w:pPr>
      <w:r>
        <w:rPr>
          <w:rFonts w:hint="eastAsia" w:eastAsia="仿宋" w:cs="Times New Roman"/>
          <w:b w:val="0"/>
          <w:bCs w:val="0"/>
          <w:sz w:val="32"/>
          <w:szCs w:val="32"/>
          <w:highlight w:val="none"/>
          <w:lang w:val="en-US" w:eastAsia="zh-CN"/>
        </w:rPr>
        <w:t>8</w:t>
      </w:r>
      <w:r>
        <w:rPr>
          <w:rFonts w:hint="default" w:ascii="Times New Roman" w:hAnsi="Times New Roman" w:eastAsia="仿宋" w:cs="Times New Roman"/>
          <w:b w:val="0"/>
          <w:bCs w:val="0"/>
          <w:sz w:val="32"/>
          <w:szCs w:val="32"/>
          <w:highlight w:val="none"/>
        </w:rPr>
        <w:t>、</w:t>
      </w:r>
      <w:bookmarkStart w:id="19" w:name="_Toc6431_WPSOffice_Level2"/>
      <w:r>
        <w:rPr>
          <w:rFonts w:hint="default" w:ascii="Times New Roman" w:hAnsi="Times New Roman" w:eastAsia="仿宋" w:cs="Times New Roman"/>
          <w:sz w:val="32"/>
          <w:szCs w:val="32"/>
          <w:highlight w:val="none"/>
        </w:rPr>
        <w:t>本项目询价文件要求或报价人认为应补充的其他资料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19"/>
    </w:p>
    <w:p w14:paraId="4FCB9CBB">
      <w:pPr>
        <w:spacing w:line="360" w:lineRule="auto"/>
        <w:ind w:firstLine="640" w:firstLineChars="200"/>
        <w:rPr>
          <w:rFonts w:hint="eastAsia" w:ascii="仿宋" w:hAnsi="仿宋" w:eastAsia="仿宋"/>
          <w:b w:val="0"/>
          <w:bCs w:val="0"/>
          <w:sz w:val="32"/>
          <w:szCs w:val="32"/>
          <w:highlight w:val="none"/>
        </w:rPr>
      </w:pPr>
      <w:bookmarkStart w:id="20" w:name="_Toc17260_WPSOffice_Level2"/>
      <w:r>
        <w:rPr>
          <w:rFonts w:hint="eastAsia" w:ascii="仿宋" w:hAnsi="仿宋" w:eastAsia="仿宋"/>
          <w:b w:val="0"/>
          <w:bCs w:val="0"/>
          <w:sz w:val="32"/>
          <w:szCs w:val="32"/>
          <w:highlight w:val="none"/>
          <w:lang w:val="en-US" w:eastAsia="zh-CN"/>
        </w:rPr>
        <w:t>9</w:t>
      </w:r>
      <w:r>
        <w:rPr>
          <w:rFonts w:hint="eastAsia" w:ascii="仿宋" w:hAnsi="仿宋" w:eastAsia="仿宋"/>
          <w:b w:val="0"/>
          <w:bCs w:val="0"/>
          <w:sz w:val="32"/>
          <w:szCs w:val="32"/>
          <w:highlight w:val="none"/>
        </w:rPr>
        <w:t>、</w:t>
      </w:r>
      <w:r>
        <w:rPr>
          <w:rFonts w:hint="eastAsia" w:eastAsia="仿宋_GB2312"/>
          <w:b w:val="0"/>
          <w:bCs w:val="0"/>
          <w:color w:val="000000"/>
          <w:sz w:val="32"/>
          <w:szCs w:val="32"/>
          <w:highlight w:val="none"/>
          <w:lang w:val="en-US" w:eastAsia="zh-CN"/>
        </w:rPr>
        <w:t>响应承诺函</w:t>
      </w:r>
      <w:r>
        <w:rPr>
          <w:rFonts w:hint="eastAsia" w:eastAsia="仿宋_GB2312"/>
          <w:b w:val="0"/>
          <w:bCs w:val="0"/>
          <w:color w:val="000000"/>
          <w:sz w:val="32"/>
          <w:szCs w:val="32"/>
          <w:highlight w:val="none"/>
        </w:rPr>
        <w:t>（模板，详见附件</w:t>
      </w:r>
      <w:r>
        <w:rPr>
          <w:rFonts w:hint="eastAsia" w:eastAsia="仿宋_GB2312"/>
          <w:b w:val="0"/>
          <w:bCs w:val="0"/>
          <w:color w:val="000000"/>
          <w:sz w:val="32"/>
          <w:szCs w:val="32"/>
          <w:highlight w:val="none"/>
          <w:lang w:eastAsia="zh-CN"/>
        </w:rPr>
        <w:t>，</w:t>
      </w:r>
      <w:r>
        <w:rPr>
          <w:rFonts w:hint="eastAsia" w:eastAsia="仿宋_GB2312"/>
          <w:b w:val="0"/>
          <w:bCs w:val="0"/>
          <w:color w:val="000000"/>
          <w:sz w:val="32"/>
          <w:szCs w:val="32"/>
          <w:highlight w:val="none"/>
          <w:lang w:val="en-US" w:eastAsia="zh-CN"/>
        </w:rPr>
        <w:t>加盖公章</w:t>
      </w:r>
      <w:r>
        <w:rPr>
          <w:rFonts w:hint="eastAsia" w:eastAsia="仿宋_GB2312"/>
          <w:b w:val="0"/>
          <w:bCs w:val="0"/>
          <w:color w:val="000000"/>
          <w:sz w:val="32"/>
          <w:szCs w:val="32"/>
          <w:highlight w:val="none"/>
        </w:rPr>
        <w:t>）</w:t>
      </w:r>
    </w:p>
    <w:p w14:paraId="755CD1FA">
      <w:pPr>
        <w:spacing w:line="360" w:lineRule="auto"/>
        <w:ind w:firstLine="640" w:firstLineChars="200"/>
        <w:rPr>
          <w:rFonts w:eastAsia="仿宋_GB2312"/>
          <w:sz w:val="32"/>
          <w:szCs w:val="32"/>
          <w:highlight w:val="none"/>
        </w:rPr>
      </w:pPr>
      <w:r>
        <w:rPr>
          <w:rFonts w:hint="eastAsia" w:ascii="仿宋" w:hAnsi="仿宋" w:eastAsia="仿宋"/>
          <w:sz w:val="32"/>
          <w:szCs w:val="32"/>
          <w:highlight w:val="none"/>
          <w:lang w:val="en-US" w:eastAsia="zh-CN"/>
        </w:rPr>
        <w:t>10、</w:t>
      </w:r>
      <w:r>
        <w:rPr>
          <w:rFonts w:hint="eastAsia" w:eastAsia="仿宋_GB2312"/>
          <w:sz w:val="32"/>
          <w:szCs w:val="32"/>
          <w:highlight w:val="none"/>
        </w:rPr>
        <w:t>投标人未到场声明（</w:t>
      </w:r>
      <w:r>
        <w:rPr>
          <w:rFonts w:hint="eastAsia" w:eastAsia="仿宋_GB2312"/>
          <w:sz w:val="32"/>
          <w:szCs w:val="32"/>
          <w:highlight w:val="none"/>
          <w:lang w:val="en-US" w:eastAsia="zh-CN"/>
        </w:rPr>
        <w:t>未参与现场开标必须提供</w:t>
      </w:r>
      <w:r>
        <w:rPr>
          <w:rFonts w:hint="eastAsia" w:eastAsia="仿宋_GB2312"/>
          <w:sz w:val="32"/>
          <w:szCs w:val="32"/>
          <w:highlight w:val="none"/>
        </w:rPr>
        <w:t>，详见附件）</w:t>
      </w:r>
      <w:bookmarkEnd w:id="20"/>
      <w:r>
        <w:rPr>
          <w:rFonts w:hint="eastAsia" w:eastAsia="仿宋_GB2312"/>
          <w:color w:val="000000" w:themeColor="text1"/>
          <w:sz w:val="32"/>
          <w:szCs w:val="32"/>
          <w:highlight w:val="none"/>
          <w14:textFill>
            <w14:solidFill>
              <w14:schemeClr w14:val="tx1"/>
            </w14:solidFill>
          </w14:textFill>
        </w:rPr>
        <w:t>。</w:t>
      </w:r>
    </w:p>
    <w:p w14:paraId="5AA8AC72">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0C3D1AA2">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1、正本一份、副本一份。</w:t>
      </w:r>
    </w:p>
    <w:p w14:paraId="7491A78E">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2、报价人须严格按照采购人提供的表单格式及要求报价，响应文件必须装订或胶装成册，正本必须每页加盖公章，副本可使用正本复印件</w:t>
      </w:r>
      <w:r>
        <w:rPr>
          <w:rFonts w:hint="eastAsia" w:ascii="仿宋" w:hAnsi="仿宋" w:eastAsia="仿宋"/>
          <w:sz w:val="32"/>
          <w:szCs w:val="32"/>
          <w:highlight w:val="none"/>
          <w:lang w:val="en-US" w:eastAsia="zh-CN"/>
        </w:rPr>
        <w:t>但必须</w:t>
      </w:r>
      <w:r>
        <w:rPr>
          <w:rFonts w:hint="eastAsia" w:ascii="仿宋" w:hAnsi="仿宋" w:eastAsia="仿宋"/>
          <w:sz w:val="32"/>
          <w:szCs w:val="32"/>
          <w:highlight w:val="none"/>
        </w:rPr>
        <w:t>于封面及骑缝处加盖公章。</w:t>
      </w:r>
    </w:p>
    <w:p w14:paraId="31D41200">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3、响应文件必须密封完好，装有响应文件的文件袋须贴有密封条，于骑缝处加盖企业公章。不得以快递文件袋作为密封。</w:t>
      </w:r>
    </w:p>
    <w:p w14:paraId="296F47E2">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4、报价人所递交的响应文件必须为盖章原件，公章、私章或签字不得为彩色/黑白的打印件/复印件。</w:t>
      </w:r>
    </w:p>
    <w:p w14:paraId="225A70C3">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5、报价人需将本项目密封文件袋封面（附件一）粘贴于响应文件密封袋上。</w:t>
      </w:r>
    </w:p>
    <w:p w14:paraId="292AB79B">
      <w:pPr>
        <w:pStyle w:val="2"/>
        <w:spacing w:line="360" w:lineRule="auto"/>
        <w:ind w:firstLine="640" w:firstLineChars="200"/>
        <w:rPr>
          <w:rFonts w:ascii="仿宋" w:hAnsi="仿宋" w:eastAsia="仿宋"/>
          <w:sz w:val="32"/>
          <w:szCs w:val="32"/>
          <w:highlight w:val="none"/>
        </w:rPr>
      </w:pPr>
      <w:r>
        <w:rPr>
          <w:rFonts w:hint="eastAsia" w:ascii="仿宋" w:hAnsi="仿宋" w:eastAsia="仿宋"/>
          <w:sz w:val="32"/>
          <w:szCs w:val="32"/>
          <w:highlight w:val="none"/>
        </w:rPr>
        <w:t>6、不符合本项要求的响应文件为无效报价。</w:t>
      </w:r>
    </w:p>
    <w:p w14:paraId="449C1BE6">
      <w:pPr>
        <w:spacing w:line="360" w:lineRule="auto"/>
        <w:ind w:firstLine="643" w:firstLineChars="200"/>
        <w:outlineLvl w:val="1"/>
        <w:rPr>
          <w:rFonts w:ascii="仿宋" w:hAnsi="仿宋" w:eastAsia="仿宋"/>
          <w:b/>
          <w:bCs/>
          <w:sz w:val="32"/>
          <w:szCs w:val="32"/>
          <w:highlight w:val="none"/>
        </w:rPr>
      </w:pPr>
      <w:bookmarkStart w:id="21" w:name="_Toc406_WPSOffice_Level1"/>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1"/>
    </w:p>
    <w:p w14:paraId="11E9981E">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5</w:t>
      </w:r>
      <w:r>
        <w:rPr>
          <w:rFonts w:ascii="仿宋" w:hAnsi="仿宋" w:eastAsia="仿宋"/>
          <w:sz w:val="32"/>
          <w:szCs w:val="32"/>
          <w:highlight w:val="none"/>
        </w:rPr>
        <w:t>年</w:t>
      </w:r>
      <w:r>
        <w:rPr>
          <w:rFonts w:hint="eastAsia" w:ascii="仿宋" w:hAnsi="仿宋" w:eastAsia="仿宋"/>
          <w:sz w:val="32"/>
          <w:szCs w:val="32"/>
          <w:highlight w:val="none"/>
          <w:lang w:val="en-US" w:eastAsia="zh-CN"/>
        </w:rPr>
        <w:t>11</w:t>
      </w:r>
      <w:r>
        <w:rPr>
          <w:rFonts w:ascii="仿宋" w:hAnsi="仿宋" w:eastAsia="仿宋"/>
          <w:sz w:val="32"/>
          <w:szCs w:val="32"/>
          <w:highlight w:val="none"/>
        </w:rPr>
        <w:t>月</w:t>
      </w:r>
      <w:r>
        <w:rPr>
          <w:rFonts w:hint="eastAsia" w:ascii="仿宋" w:hAnsi="仿宋" w:eastAsia="仿宋"/>
          <w:sz w:val="32"/>
          <w:szCs w:val="32"/>
          <w:highlight w:val="none"/>
          <w:lang w:val="en-US" w:eastAsia="zh-CN"/>
        </w:rPr>
        <w:t>14</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五</w:t>
      </w:r>
      <w:r>
        <w:rPr>
          <w:rFonts w:ascii="仿宋" w:hAnsi="仿宋" w:eastAsia="仿宋"/>
          <w:sz w:val="32"/>
          <w:szCs w:val="32"/>
          <w:highlight w:val="none"/>
        </w:rPr>
        <w:t>）</w:t>
      </w:r>
      <w:r>
        <w:rPr>
          <w:rFonts w:hint="eastAsia" w:ascii="仿宋" w:hAnsi="仿宋" w:eastAsia="仿宋"/>
          <w:sz w:val="32"/>
          <w:szCs w:val="32"/>
          <w:highlight w:val="none"/>
        </w:rPr>
        <w:t>上午</w:t>
      </w:r>
      <w:r>
        <w:rPr>
          <w:rFonts w:hint="eastAsia" w:ascii="仿宋" w:hAnsi="仿宋" w:eastAsia="仿宋"/>
          <w:sz w:val="32"/>
          <w:szCs w:val="32"/>
          <w:highlight w:val="none"/>
          <w:lang w:val="en-US" w:eastAsia="zh-CN"/>
        </w:rPr>
        <w:t>10：00</w:t>
      </w:r>
      <w:r>
        <w:rPr>
          <w:rFonts w:ascii="仿宋" w:hAnsi="仿宋" w:eastAsia="仿宋"/>
          <w:sz w:val="32"/>
          <w:szCs w:val="32"/>
          <w:highlight w:val="none"/>
        </w:rPr>
        <w:t>。</w:t>
      </w:r>
    </w:p>
    <w:p w14:paraId="7A8BF23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本项目报价人可选择现场递交报价文件或邮寄报价文件，其中：</w:t>
      </w:r>
    </w:p>
    <w:p w14:paraId="33857C19">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到开标地址提交报价文件并参加开标会议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拒收报价文件</w:t>
      </w:r>
      <w:r>
        <w:rPr>
          <w:rFonts w:hint="eastAsia" w:ascii="仿宋" w:hAnsi="仿宋" w:eastAsia="仿宋"/>
          <w:sz w:val="32"/>
          <w:szCs w:val="32"/>
          <w:highlight w:val="none"/>
        </w:rPr>
        <w:t>。</w:t>
      </w:r>
    </w:p>
    <w:p w14:paraId="1A1C7638">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rPr>
        <w:t>报价人提交报价文件地址：东莞市麻涌镇大步村海心沙岛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14:paraId="14B8664F">
      <w:pPr>
        <w:pStyle w:val="2"/>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必须确保响应文件密封完好，在开标截止时间前一日送达采购人处，须使用顺丰速运提前寄送（运费自理，采购人拒收到付件），因邮寄造成响应文件破损无效或文件丢失的责任由报价人自负，因快递派件人员无工作证等原因（如顺丰即日达）造成快递派件问题的责任由报价人自负，开标时间后送达的响应文件无效。</w:t>
      </w:r>
    </w:p>
    <w:p w14:paraId="3239789F">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14:paraId="4E765F37">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14:paraId="62EBBF4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r>
        <w:rPr>
          <w:highlight w:val="none"/>
        </w:rPr>
        <w:t xml:space="preserve"> </w:t>
      </w:r>
      <w:r>
        <w:rPr>
          <w:rFonts w:ascii="仿宋" w:hAnsi="仿宋" w:eastAsia="仿宋"/>
          <w:sz w:val="32"/>
          <w:szCs w:val="32"/>
          <w:highlight w:val="none"/>
        </w:rPr>
        <w:t>6010</w:t>
      </w:r>
    </w:p>
    <w:p w14:paraId="6B11EE35">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14:paraId="6D743CE3">
      <w:pPr>
        <w:spacing w:line="360" w:lineRule="auto"/>
        <w:ind w:firstLine="640" w:firstLineChars="200"/>
        <w:outlineLvl w:val="1"/>
        <w:rPr>
          <w:rFonts w:ascii="仿宋" w:hAnsi="仿宋" w:eastAsia="仿宋" w:cs="仿宋"/>
          <w:color w:val="000000"/>
          <w:sz w:val="32"/>
          <w:szCs w:val="32"/>
          <w:highlight w:val="none"/>
        </w:rPr>
      </w:pPr>
      <w:bookmarkStart w:id="22" w:name="_Hlk517879660"/>
      <w:r>
        <w:rPr>
          <w:rFonts w:hint="eastAsia" w:ascii="仿宋" w:hAnsi="仿宋" w:eastAsia="仿宋" w:cs="仿宋"/>
          <w:color w:val="000000"/>
          <w:sz w:val="32"/>
          <w:szCs w:val="32"/>
          <w:highlight w:val="none"/>
        </w:rPr>
        <w:t>1、若报价人未按规定时间递交响应文件，视为放弃报价资格。</w:t>
      </w:r>
    </w:p>
    <w:p w14:paraId="37EA9368">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2、报价人如未按要求交纳保证金，则视为放弃报价/成交资格。</w:t>
      </w:r>
    </w:p>
    <w:p w14:paraId="204322AB">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3、采购人向报价人提供的有关资料和数据，是采购人现有的能使报价人利用的资料，采购人对报价人由此而做出的推论、理解和结论概不负责。</w:t>
      </w:r>
    </w:p>
    <w:p w14:paraId="73FAC526">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14:paraId="2D5EC5F5">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5、本项目仅可提交一个报价方案，提交两个或以上报价方案的报价人视为无效报价。</w:t>
      </w:r>
    </w:p>
    <w:p w14:paraId="4CDE610E">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6、本项目不接受报价人其他附加条件。</w:t>
      </w:r>
    </w:p>
    <w:p w14:paraId="6773C560">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14:paraId="5673FE1B">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14:paraId="554E464D">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14:paraId="0D8BA9E6">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3）报价人提供虚假报价文件或虚假补充文件。</w:t>
      </w:r>
    </w:p>
    <w:p w14:paraId="16EC4CF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8、有下列情形之一的，视为报价人串通询价，</w:t>
      </w:r>
      <w:r>
        <w:rPr>
          <w:rFonts w:hint="eastAsia" w:eastAsia="仿宋_GB2312"/>
          <w:color w:val="000000"/>
          <w:sz w:val="32"/>
          <w:szCs w:val="32"/>
        </w:rPr>
        <w:t>其</w:t>
      </w:r>
      <w:r>
        <w:rPr>
          <w:rFonts w:hint="eastAsia" w:eastAsia="仿宋_GB2312"/>
          <w:color w:val="000000"/>
          <w:sz w:val="32"/>
          <w:szCs w:val="32"/>
          <w:lang w:val="en-US" w:eastAsia="zh-CN"/>
        </w:rPr>
        <w:t>响应</w:t>
      </w:r>
      <w:r>
        <w:rPr>
          <w:rFonts w:hint="eastAsia" w:eastAsia="仿宋_GB2312"/>
          <w:color w:val="000000"/>
          <w:sz w:val="32"/>
          <w:szCs w:val="32"/>
        </w:rPr>
        <w:t>无效</w:t>
      </w:r>
      <w:r>
        <w:rPr>
          <w:rFonts w:hint="eastAsia" w:eastAsia="仿宋_GB2312"/>
          <w:color w:val="000000"/>
          <w:sz w:val="32"/>
          <w:szCs w:val="32"/>
          <w:lang w:eastAsia="zh-CN"/>
        </w:rPr>
        <w:t>，</w:t>
      </w:r>
      <w:r>
        <w:rPr>
          <w:rFonts w:hint="eastAsia" w:ascii="仿宋" w:hAnsi="仿宋" w:eastAsia="仿宋" w:cs="仿宋"/>
          <w:color w:val="000000"/>
          <w:sz w:val="32"/>
          <w:szCs w:val="32"/>
          <w:highlight w:val="none"/>
          <w:lang w:val="en-US" w:eastAsia="zh-CN"/>
        </w:rPr>
        <w:t>并纳入采购人供应商黑名单</w:t>
      </w:r>
      <w:r>
        <w:rPr>
          <w:rFonts w:hint="eastAsia" w:ascii="仿宋" w:hAnsi="仿宋" w:eastAsia="仿宋" w:cs="仿宋"/>
          <w:color w:val="000000"/>
          <w:sz w:val="32"/>
          <w:szCs w:val="32"/>
          <w:highlight w:val="none"/>
        </w:rPr>
        <w:t>：</w:t>
      </w:r>
    </w:p>
    <w:p w14:paraId="5C99AB23">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（1）不同报价人的响应文件由同一单位或者个人编制；</w:t>
      </w:r>
    </w:p>
    <w:p w14:paraId="0F5BFD14">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（2）不同报价人委托同一单位或者个人办理响应事宜；</w:t>
      </w:r>
    </w:p>
    <w:p w14:paraId="60869D78">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（3）不同报价人的响应文件载明的项目管理成员或者联系人员为同一人；</w:t>
      </w:r>
    </w:p>
    <w:p w14:paraId="0A655E6A">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（4）不同报价人的响应文件异常一致或者响应报价呈规律性差异；</w:t>
      </w:r>
    </w:p>
    <w:p w14:paraId="7EC33A51">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（5）不同报价人的响应文件相互混装；</w:t>
      </w:r>
    </w:p>
    <w:p w14:paraId="23B9D1B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（6）不同报价人的响应保证金从同一单位或者个人的账户转出。</w:t>
      </w:r>
    </w:p>
    <w:p w14:paraId="14488A6B">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9、已列入采购人及上级单位部门黑名单的报价人视为无效报价。</w:t>
      </w:r>
      <w:bookmarkEnd w:id="22"/>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5</w:t>
      </w:r>
      <w:r>
        <w:rPr>
          <w:rFonts w:hint="eastAsia" w:eastAsia="仿宋_GB2312"/>
          <w:sz w:val="32"/>
          <w:szCs w:val="32"/>
          <w:highlight w:val="none"/>
        </w:rPr>
        <w:t>年</w:t>
      </w:r>
      <w:r>
        <w:rPr>
          <w:rFonts w:hint="eastAsia" w:eastAsia="仿宋_GB2312"/>
          <w:sz w:val="32"/>
          <w:szCs w:val="32"/>
          <w:highlight w:val="none"/>
          <w:lang w:val="en-US" w:eastAsia="zh-CN"/>
        </w:rPr>
        <w:t xml:space="preserve"> 11 </w:t>
      </w:r>
      <w:r>
        <w:rPr>
          <w:rFonts w:hint="eastAsia" w:eastAsia="仿宋_GB2312"/>
          <w:sz w:val="32"/>
          <w:szCs w:val="32"/>
          <w:highlight w:val="none"/>
        </w:rPr>
        <w:t>月</w:t>
      </w:r>
      <w:r>
        <w:rPr>
          <w:rFonts w:hint="eastAsia" w:eastAsia="仿宋_GB2312"/>
          <w:sz w:val="32"/>
          <w:szCs w:val="32"/>
          <w:highlight w:val="none"/>
          <w:lang w:val="en-US" w:eastAsia="zh-CN"/>
        </w:rPr>
        <w:t>6</w:t>
      </w:r>
      <w:r>
        <w:rPr>
          <w:rFonts w:hint="eastAsia" w:eastAsia="仿宋_GB2312"/>
          <w:sz w:val="32"/>
          <w:szCs w:val="32"/>
          <w:highlight w:val="none"/>
        </w:rPr>
        <w:t>日</w:t>
      </w:r>
    </w:p>
    <w:p w14:paraId="6496474C">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bookmarkStart w:id="56" w:name="_GoBack"/>
      <w:bookmarkEnd w:id="56"/>
    </w:p>
    <w:p w14:paraId="3670B3BF">
      <w:pPr>
        <w:pStyle w:val="28"/>
        <w:numPr>
          <w:ilvl w:val="0"/>
          <w:numId w:val="2"/>
        </w:numPr>
        <w:spacing w:line="360" w:lineRule="auto"/>
        <w:ind w:firstLineChars="0"/>
        <w:outlineLvl w:val="1"/>
        <w:rPr>
          <w:rFonts w:ascii="仿宋" w:hAnsi="仿宋" w:eastAsia="仿宋"/>
          <w:b/>
          <w:bCs/>
          <w:sz w:val="28"/>
          <w:szCs w:val="44"/>
          <w:highlight w:val="none"/>
        </w:rPr>
      </w:pPr>
      <w:bookmarkStart w:id="23" w:name="_Toc7977_WPSOffice_Level1"/>
      <w:bookmarkStart w:id="24" w:name="_Hlk524442005"/>
      <w:r>
        <w:rPr>
          <w:rFonts w:hint="eastAsia" w:ascii="仿宋" w:hAnsi="仿宋" w:eastAsia="仿宋"/>
          <w:b/>
          <w:bCs/>
          <w:sz w:val="28"/>
          <w:szCs w:val="44"/>
          <w:highlight w:val="none"/>
        </w:rPr>
        <w:t>密封文件袋封面</w:t>
      </w:r>
      <w:bookmarkEnd w:id="23"/>
    </w:p>
    <w:p w14:paraId="1CF07756">
      <w:pPr>
        <w:pStyle w:val="28"/>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5" w:name="_Toc406_WPSOffice_Level2"/>
    </w:p>
    <w:bookmarkEnd w:id="25"/>
    <w:p w14:paraId="098BEC49">
      <w:pPr>
        <w:jc w:val="center"/>
        <w:rPr>
          <w:rFonts w:hint="eastAsia" w:ascii="仿宋" w:hAnsi="仿宋" w:eastAsia="仿宋"/>
          <w:b/>
          <w:bCs/>
          <w:sz w:val="52"/>
          <w:szCs w:val="52"/>
          <w:highlight w:val="none"/>
          <w:lang w:eastAsia="zh-CN"/>
        </w:rPr>
      </w:pPr>
      <w:bookmarkStart w:id="26" w:name="_Toc21841_WPSOffice_Level2"/>
      <w:r>
        <w:rPr>
          <w:rFonts w:hint="eastAsia" w:ascii="仿宋" w:hAnsi="仿宋" w:eastAsia="仿宋"/>
          <w:b/>
          <w:bCs/>
          <w:sz w:val="52"/>
          <w:szCs w:val="52"/>
          <w:highlight w:val="none"/>
        </w:rPr>
        <w:t>东莞市海心沙资源综合利用中心环保热电厂202</w:t>
      </w:r>
      <w:r>
        <w:rPr>
          <w:rFonts w:hint="eastAsia" w:ascii="仿宋" w:hAnsi="仿宋" w:eastAsia="仿宋"/>
          <w:b/>
          <w:bCs/>
          <w:sz w:val="52"/>
          <w:szCs w:val="52"/>
          <w:highlight w:val="none"/>
          <w:lang w:val="en-US" w:eastAsia="zh-CN"/>
        </w:rPr>
        <w:t>5</w:t>
      </w:r>
      <w:r>
        <w:rPr>
          <w:rFonts w:hint="eastAsia" w:ascii="仿宋" w:hAnsi="仿宋" w:eastAsia="仿宋"/>
          <w:b/>
          <w:bCs/>
          <w:sz w:val="52"/>
          <w:szCs w:val="52"/>
          <w:highlight w:val="none"/>
        </w:rPr>
        <w:t>年生产物资采购项目</w:t>
      </w:r>
      <w:r>
        <w:rPr>
          <w:rFonts w:hint="eastAsia" w:ascii="仿宋" w:hAnsi="仿宋" w:eastAsia="仿宋"/>
          <w:b/>
          <w:bCs/>
          <w:sz w:val="52"/>
          <w:szCs w:val="52"/>
          <w:highlight w:val="none"/>
          <w:lang w:eastAsia="zh-CN"/>
        </w:rPr>
        <w:t>（第</w:t>
      </w:r>
      <w:r>
        <w:rPr>
          <w:rFonts w:hint="eastAsia" w:ascii="仿宋" w:hAnsi="仿宋" w:eastAsia="仿宋"/>
          <w:b/>
          <w:bCs/>
          <w:sz w:val="52"/>
          <w:szCs w:val="52"/>
          <w:highlight w:val="none"/>
          <w:lang w:val="en-US" w:eastAsia="zh-CN"/>
        </w:rPr>
        <w:t>11</w:t>
      </w:r>
      <w:r>
        <w:rPr>
          <w:rFonts w:hint="eastAsia" w:ascii="仿宋" w:hAnsi="仿宋" w:eastAsia="仿宋"/>
          <w:b/>
          <w:bCs/>
          <w:sz w:val="52"/>
          <w:szCs w:val="52"/>
          <w:highlight w:val="none"/>
          <w:lang w:eastAsia="zh-CN"/>
        </w:rPr>
        <w:t>批）</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rPr>
        <w:t>报价文件</w:t>
      </w:r>
      <w:bookmarkEnd w:id="26"/>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rPr>
        <w:t>报价人名称（加盖公章）：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8"/>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8"/>
        <w:numPr>
          <w:ilvl w:val="0"/>
          <w:numId w:val="2"/>
        </w:numPr>
        <w:spacing w:line="360" w:lineRule="auto"/>
        <w:ind w:firstLineChars="0"/>
        <w:outlineLvl w:val="1"/>
        <w:rPr>
          <w:rFonts w:ascii="仿宋" w:hAnsi="仿宋" w:eastAsia="仿宋"/>
          <w:b/>
          <w:bCs/>
          <w:sz w:val="28"/>
          <w:szCs w:val="44"/>
          <w:highlight w:val="none"/>
        </w:rPr>
      </w:pPr>
      <w:bookmarkStart w:id="27" w:name="_Toc25465_WPSOffice_Level1"/>
      <w:r>
        <w:rPr>
          <w:rFonts w:ascii="仿宋" w:hAnsi="仿宋" w:eastAsia="仿宋"/>
          <w:b/>
          <w:bCs/>
          <w:sz w:val="28"/>
          <w:szCs w:val="44"/>
          <w:highlight w:val="none"/>
        </w:rPr>
        <w:t>报价函</w:t>
      </w:r>
      <w:bookmarkEnd w:id="27"/>
    </w:p>
    <w:p w14:paraId="5B2512F7">
      <w:pPr>
        <w:spacing w:line="360" w:lineRule="auto"/>
        <w:jc w:val="center"/>
        <w:rPr>
          <w:rFonts w:ascii="仿宋" w:hAnsi="仿宋" w:eastAsia="仿宋"/>
          <w:sz w:val="44"/>
          <w:szCs w:val="44"/>
          <w:highlight w:val="none"/>
        </w:rPr>
      </w:pPr>
      <w:bookmarkStart w:id="28" w:name="_Toc7726_WPSOffice_Level1"/>
      <w:r>
        <w:rPr>
          <w:rFonts w:ascii="仿宋" w:hAnsi="仿宋" w:eastAsia="仿宋"/>
          <w:sz w:val="44"/>
          <w:szCs w:val="44"/>
          <w:highlight w:val="none"/>
        </w:rPr>
        <w:t>报价函</w:t>
      </w:r>
      <w:bookmarkEnd w:id="28"/>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11</w:t>
      </w:r>
      <w:r>
        <w:rPr>
          <w:rFonts w:hint="eastAsia"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9" w:name="_Toc20373_WPSOffice_Level1"/>
      <w:r>
        <w:rPr>
          <w:rFonts w:ascii="仿宋" w:hAnsi="仿宋" w:eastAsia="仿宋"/>
          <w:sz w:val="44"/>
          <w:szCs w:val="44"/>
          <w:highlight w:val="none"/>
        </w:rPr>
        <w:br w:type="page"/>
      </w:r>
    </w:p>
    <w:bookmarkEnd w:id="29"/>
    <w:p w14:paraId="719DAA1E">
      <w:pPr>
        <w:pStyle w:val="28"/>
        <w:numPr>
          <w:ilvl w:val="0"/>
          <w:numId w:val="2"/>
        </w:numPr>
        <w:spacing w:line="360" w:lineRule="auto"/>
        <w:ind w:firstLineChars="0"/>
        <w:outlineLvl w:val="1"/>
        <w:rPr>
          <w:rFonts w:ascii="仿宋" w:hAnsi="仿宋" w:eastAsia="仿宋"/>
          <w:b/>
          <w:bCs/>
          <w:sz w:val="28"/>
          <w:szCs w:val="44"/>
          <w:highlight w:val="none"/>
        </w:rPr>
      </w:pPr>
      <w:bookmarkStart w:id="30" w:name="_Toc28030_WPSOffice_Level1"/>
      <w:r>
        <w:rPr>
          <w:rFonts w:ascii="仿宋" w:hAnsi="仿宋" w:eastAsia="仿宋"/>
          <w:b/>
          <w:bCs/>
          <w:sz w:val="28"/>
          <w:szCs w:val="44"/>
          <w:highlight w:val="none"/>
        </w:rPr>
        <w:t>法人证明</w:t>
      </w:r>
      <w:bookmarkEnd w:id="30"/>
    </w:p>
    <w:p w14:paraId="6D8A4052">
      <w:pPr>
        <w:spacing w:line="360" w:lineRule="auto"/>
        <w:jc w:val="center"/>
        <w:rPr>
          <w:rFonts w:ascii="仿宋" w:hAnsi="仿宋" w:eastAsia="仿宋"/>
          <w:b/>
          <w:bCs/>
          <w:sz w:val="32"/>
          <w:szCs w:val="32"/>
          <w:highlight w:val="none"/>
        </w:rPr>
      </w:pPr>
      <w:bookmarkStart w:id="31" w:name="_Toc7977_WPSOffice_Level2"/>
      <w:r>
        <w:rPr>
          <w:rFonts w:ascii="仿宋" w:hAnsi="仿宋" w:eastAsia="仿宋"/>
          <w:b/>
          <w:bCs/>
          <w:sz w:val="32"/>
          <w:szCs w:val="32"/>
          <w:highlight w:val="none"/>
        </w:rPr>
        <w:t>法定代表人身份证明书</w:t>
      </w:r>
      <w:bookmarkEnd w:id="31"/>
    </w:p>
    <w:p w14:paraId="3A6B3DCD">
      <w:pPr>
        <w:spacing w:line="360" w:lineRule="auto"/>
        <w:rPr>
          <w:rFonts w:ascii="仿宋" w:hAnsi="仿宋" w:eastAsia="仿宋"/>
          <w:sz w:val="32"/>
          <w:szCs w:val="32"/>
          <w:highlight w:val="none"/>
        </w:rPr>
      </w:pPr>
    </w:p>
    <w:p w14:paraId="5D54C5A3">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2" w:name="_Toc384752807"/>
    </w:p>
    <w:p w14:paraId="2E3273DC">
      <w:pPr>
        <w:pStyle w:val="28"/>
        <w:numPr>
          <w:ilvl w:val="0"/>
          <w:numId w:val="2"/>
        </w:numPr>
        <w:spacing w:line="360" w:lineRule="auto"/>
        <w:ind w:firstLineChars="0"/>
        <w:outlineLvl w:val="1"/>
        <w:rPr>
          <w:rFonts w:ascii="仿宋" w:hAnsi="仿宋" w:eastAsia="仿宋"/>
          <w:b/>
          <w:bCs/>
          <w:sz w:val="28"/>
          <w:szCs w:val="44"/>
          <w:highlight w:val="none"/>
        </w:rPr>
      </w:pPr>
      <w:bookmarkStart w:id="33" w:name="_Toc14680_WPSOffice_Level1"/>
      <w:r>
        <w:rPr>
          <w:rFonts w:ascii="仿宋" w:hAnsi="仿宋" w:eastAsia="仿宋"/>
          <w:b/>
          <w:bCs/>
          <w:sz w:val="28"/>
          <w:szCs w:val="44"/>
          <w:highlight w:val="none"/>
        </w:rPr>
        <w:t>法人授权书</w:t>
      </w:r>
      <w:bookmarkEnd w:id="33"/>
    </w:p>
    <w:p w14:paraId="2C224505">
      <w:pPr>
        <w:widowControl/>
        <w:spacing w:line="360" w:lineRule="auto"/>
        <w:jc w:val="center"/>
        <w:rPr>
          <w:rFonts w:ascii="仿宋" w:hAnsi="仿宋" w:eastAsia="仿宋"/>
          <w:sz w:val="32"/>
          <w:szCs w:val="32"/>
          <w:highlight w:val="none"/>
        </w:rPr>
      </w:pPr>
      <w:bookmarkStart w:id="34" w:name="_Toc25465_WPSOffice_Level2"/>
      <w:r>
        <w:rPr>
          <w:rFonts w:ascii="仿宋" w:hAnsi="仿宋" w:eastAsia="仿宋"/>
          <w:b/>
          <w:sz w:val="32"/>
          <w:szCs w:val="32"/>
          <w:highlight w:val="none"/>
        </w:rPr>
        <w:t>授权委托书</w:t>
      </w:r>
      <w:bookmarkEnd w:id="32"/>
      <w:bookmarkEnd w:id="34"/>
    </w:p>
    <w:p w14:paraId="0D5F1435">
      <w:pPr>
        <w:pStyle w:val="21"/>
        <w:spacing w:line="360" w:lineRule="auto"/>
        <w:ind w:firstLine="0" w:firstLineChars="0"/>
        <w:rPr>
          <w:rFonts w:ascii="仿宋" w:hAnsi="仿宋" w:eastAsia="仿宋" w:cs="Times New Roman"/>
          <w:sz w:val="32"/>
          <w:szCs w:val="32"/>
          <w:highlight w:val="none"/>
        </w:rPr>
      </w:pPr>
    </w:p>
    <w:p w14:paraId="1B9D8365">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填写报价人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11</w:t>
      </w:r>
      <w:r>
        <w:rPr>
          <w:rFonts w:hint="eastAsia" w:eastAsia="仿宋"/>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1"/>
        <w:spacing w:line="360" w:lineRule="auto"/>
        <w:ind w:firstLine="659"/>
        <w:rPr>
          <w:rFonts w:ascii="仿宋" w:hAnsi="仿宋" w:eastAsia="仿宋" w:cs="Times New Roman"/>
          <w:sz w:val="32"/>
          <w:szCs w:val="32"/>
          <w:highlight w:val="none"/>
        </w:rPr>
      </w:pPr>
    </w:p>
    <w:p w14:paraId="4762D2D9">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1"/>
        <w:spacing w:line="360" w:lineRule="auto"/>
        <w:ind w:firstLine="659"/>
        <w:rPr>
          <w:rFonts w:ascii="仿宋" w:hAnsi="仿宋" w:eastAsia="仿宋" w:cs="Times New Roman"/>
          <w:sz w:val="32"/>
          <w:szCs w:val="32"/>
          <w:highlight w:val="none"/>
        </w:rPr>
      </w:pPr>
    </w:p>
    <w:p w14:paraId="74271D35">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名称（加盖公章）：</w:t>
      </w:r>
    </w:p>
    <w:p w14:paraId="1BC5321C">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地址：</w:t>
      </w:r>
    </w:p>
    <w:p w14:paraId="7E13275C">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1"/>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8"/>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5" w:name="_Toc28985_WPSOffice_Level1"/>
      <w:bookmarkStart w:id="36" w:name="OLE_LINK11"/>
      <w:r>
        <w:rPr>
          <w:rFonts w:hint="eastAsia" w:ascii="仿宋" w:hAnsi="仿宋" w:eastAsia="仿宋"/>
          <w:b/>
          <w:bCs/>
          <w:sz w:val="28"/>
          <w:szCs w:val="44"/>
          <w:highlight w:val="none"/>
        </w:rPr>
        <w:t>投标人未到场声明</w:t>
      </w:r>
      <w:bookmarkEnd w:id="35"/>
    </w:p>
    <w:bookmarkEnd w:id="36"/>
    <w:p w14:paraId="0C52BB00">
      <w:pPr>
        <w:pStyle w:val="28"/>
        <w:ind w:firstLine="0" w:firstLineChars="0"/>
        <w:jc w:val="center"/>
        <w:outlineLvl w:val="1"/>
        <w:rPr>
          <w:rFonts w:eastAsia="仿宋_GB2312"/>
          <w:b/>
          <w:sz w:val="32"/>
          <w:szCs w:val="32"/>
          <w:highlight w:val="none"/>
        </w:rPr>
      </w:pPr>
      <w:bookmarkStart w:id="37" w:name="_Toc7726_WPSOffice_Level2"/>
      <w:r>
        <w:rPr>
          <w:rFonts w:ascii="仿宋_GB2312" w:eastAsia="仿宋_GB2312"/>
          <w:b/>
          <w:sz w:val="32"/>
          <w:szCs w:val="32"/>
          <w:highlight w:val="none"/>
        </w:rPr>
        <w:t>投标人未到场声明</w:t>
      </w:r>
      <w:bookmarkEnd w:id="37"/>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11</w:t>
      </w:r>
      <w:r>
        <w:rPr>
          <w:rFonts w:hint="eastAsia" w:eastAsia="仿宋"/>
          <w:sz w:val="32"/>
          <w:szCs w:val="32"/>
          <w:highlight w:val="none"/>
          <w:lang w:eastAsia="zh-CN"/>
        </w:rPr>
        <w:t>批）</w:t>
      </w:r>
      <w:r>
        <w:rPr>
          <w:rFonts w:hint="eastAsia" w:eastAsia="仿宋_GB2312"/>
          <w:sz w:val="32"/>
          <w:szCs w:val="32"/>
          <w:highlight w:val="none"/>
        </w:rPr>
        <w:t>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14:paraId="531173AA">
      <w:pPr>
        <w:pStyle w:val="28"/>
        <w:ind w:firstLine="0" w:firstLineChars="0"/>
        <w:jc w:val="center"/>
        <w:rPr>
          <w:rFonts w:hint="eastAsia" w:eastAsia="仿宋_GB2312"/>
          <w:b/>
          <w:color w:val="000000"/>
          <w:sz w:val="32"/>
          <w:szCs w:val="32"/>
          <w:highlight w:val="none"/>
          <w:lang w:val="en-US" w:eastAsia="zh-CN"/>
        </w:rPr>
      </w:pPr>
      <w:r>
        <w:rPr>
          <w:rFonts w:hint="eastAsia" w:eastAsia="仿宋_GB2312"/>
          <w:b/>
          <w:color w:val="000000"/>
          <w:sz w:val="32"/>
          <w:szCs w:val="32"/>
          <w:highlight w:val="none"/>
          <w:lang w:val="en-US" w:eastAsia="zh-CN"/>
        </w:rPr>
        <w:t>响应</w:t>
      </w:r>
      <w:r>
        <w:rPr>
          <w:rFonts w:hint="eastAsia" w:eastAsia="仿宋_GB2312"/>
          <w:b/>
          <w:color w:val="000000"/>
          <w:sz w:val="32"/>
          <w:szCs w:val="32"/>
          <w:highlight w:val="none"/>
        </w:rPr>
        <w:t>承诺</w:t>
      </w:r>
      <w:r>
        <w:rPr>
          <w:rFonts w:hint="eastAsia" w:eastAsia="仿宋_GB2312"/>
          <w:b/>
          <w:color w:val="000000"/>
          <w:sz w:val="32"/>
          <w:szCs w:val="32"/>
          <w:highlight w:val="none"/>
          <w:lang w:val="en-US" w:eastAsia="zh-CN"/>
        </w:rPr>
        <w:t>函</w:t>
      </w:r>
    </w:p>
    <w:p w14:paraId="63C4F12F">
      <w:pPr>
        <w:rPr>
          <w:rFonts w:eastAsia="仿宋_GB2312"/>
          <w:color w:val="000000"/>
          <w:sz w:val="32"/>
          <w:szCs w:val="32"/>
          <w:highlight w:val="none"/>
        </w:rPr>
      </w:pPr>
      <w:r>
        <w:rPr>
          <w:rFonts w:eastAsia="仿宋_GB2312"/>
          <w:color w:val="000000"/>
          <w:sz w:val="32"/>
          <w:szCs w:val="32"/>
          <w:highlight w:val="none"/>
          <w:u w:val="single"/>
        </w:rPr>
        <w:t xml:space="preserve"> </w:t>
      </w:r>
      <w:r>
        <w:rPr>
          <w:rFonts w:hint="eastAsia" w:eastAsia="仿宋_GB2312"/>
          <w:color w:val="000000"/>
          <w:sz w:val="32"/>
          <w:szCs w:val="32"/>
          <w:highlight w:val="none"/>
          <w:u w:val="single"/>
          <w:lang w:val="en-US" w:eastAsia="zh-CN"/>
        </w:rPr>
        <w:t>东莞市新东元环保投资有限公司</w:t>
      </w:r>
      <w:r>
        <w:rPr>
          <w:rFonts w:hint="eastAsia" w:eastAsia="仿宋_GB2312"/>
          <w:color w:val="000000"/>
          <w:sz w:val="32"/>
          <w:szCs w:val="32"/>
          <w:highlight w:val="none"/>
        </w:rPr>
        <w:t>：</w:t>
      </w:r>
    </w:p>
    <w:p w14:paraId="2C5D01D1">
      <w:pPr>
        <w:pStyle w:val="21"/>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我司就参加东莞市海心沙资源综合利用中心环保热电厂202</w:t>
      </w:r>
      <w:r>
        <w:rPr>
          <w:rFonts w:hint="eastAsia" w:ascii="Times New Roman" w:hAnsi="Times New Roman"/>
          <w:color w:val="000000"/>
          <w:sz w:val="32"/>
          <w:szCs w:val="32"/>
          <w:highlight w:val="none"/>
          <w:lang w:val="en-US" w:eastAsia="zh-CN"/>
        </w:rPr>
        <w:t>5</w:t>
      </w:r>
      <w:r>
        <w:rPr>
          <w:rFonts w:hint="eastAsia" w:ascii="Times New Roman" w:hAnsi="Times New Roman"/>
          <w:color w:val="000000"/>
          <w:sz w:val="32"/>
          <w:szCs w:val="32"/>
          <w:highlight w:val="none"/>
        </w:rPr>
        <w:t>年生产物资采购项目</w:t>
      </w:r>
      <w:r>
        <w:rPr>
          <w:rFonts w:hint="eastAsia" w:ascii="Times New Roman" w:hAnsi="Times New Roman"/>
          <w:color w:val="000000"/>
          <w:sz w:val="32"/>
          <w:szCs w:val="32"/>
          <w:highlight w:val="none"/>
          <w:lang w:eastAsia="zh-CN"/>
        </w:rPr>
        <w:t>（第</w:t>
      </w:r>
      <w:r>
        <w:rPr>
          <w:rFonts w:hint="eastAsia" w:ascii="Times New Roman" w:hAnsi="Times New Roman"/>
          <w:color w:val="000000"/>
          <w:sz w:val="32"/>
          <w:szCs w:val="32"/>
          <w:highlight w:val="none"/>
          <w:lang w:val="en-US" w:eastAsia="zh-CN"/>
        </w:rPr>
        <w:t>11</w:t>
      </w:r>
      <w:r>
        <w:rPr>
          <w:rFonts w:hint="eastAsia" w:ascii="Times New Roman" w:hAnsi="Times New Roman"/>
          <w:color w:val="000000"/>
          <w:sz w:val="32"/>
          <w:szCs w:val="32"/>
          <w:highlight w:val="none"/>
          <w:lang w:eastAsia="zh-CN"/>
        </w:rPr>
        <w:t>批）</w:t>
      </w:r>
      <w:r>
        <w:rPr>
          <w:rFonts w:hint="eastAsia" w:ascii="Times New Roman" w:hAnsi="Times New Roman"/>
          <w:color w:val="000000"/>
          <w:sz w:val="32"/>
          <w:szCs w:val="32"/>
          <w:highlight w:val="none"/>
          <w:u w:val="none"/>
          <w:lang w:val="en-US" w:eastAsia="zh-CN"/>
        </w:rPr>
        <w:t>报价响应</w:t>
      </w:r>
      <w:r>
        <w:rPr>
          <w:rFonts w:hint="eastAsia" w:ascii="Times New Roman" w:hAnsi="Times New Roman"/>
          <w:color w:val="000000"/>
          <w:sz w:val="32"/>
          <w:szCs w:val="32"/>
          <w:highlight w:val="none"/>
        </w:rPr>
        <w:t>，作出以下承诺：</w:t>
      </w:r>
    </w:p>
    <w:p w14:paraId="588ABBAD">
      <w:pPr>
        <w:pStyle w:val="21"/>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w:t>
      </w:r>
      <w:r>
        <w:rPr>
          <w:rFonts w:hint="eastAsia" w:ascii="Times New Roman" w:hAnsi="Times New Roman"/>
          <w:color w:val="000000"/>
          <w:sz w:val="32"/>
          <w:szCs w:val="32"/>
          <w:highlight w:val="none"/>
          <w:lang w:val="en-US" w:eastAsia="zh-CN"/>
        </w:rPr>
        <w:t>及其全部附件的所有</w:t>
      </w:r>
      <w:r>
        <w:rPr>
          <w:rFonts w:hint="eastAsia" w:ascii="Times New Roman" w:hAnsi="Times New Roman"/>
          <w:color w:val="000000"/>
          <w:sz w:val="32"/>
          <w:szCs w:val="32"/>
          <w:highlight w:val="none"/>
        </w:rPr>
        <w:t>要求，我公司</w:t>
      </w:r>
      <w:r>
        <w:rPr>
          <w:rFonts w:hint="eastAsia" w:ascii="Times New Roman" w:hAnsi="Times New Roman"/>
          <w:color w:val="000000"/>
          <w:sz w:val="32"/>
          <w:szCs w:val="32"/>
          <w:highlight w:val="none"/>
          <w:lang w:val="en-US" w:eastAsia="zh-CN"/>
        </w:rPr>
        <w:t>本次项目响应</w:t>
      </w:r>
      <w:r>
        <w:rPr>
          <w:rFonts w:hint="eastAsia" w:ascii="Times New Roman" w:hAnsi="Times New Roman"/>
          <w:color w:val="000000"/>
          <w:sz w:val="32"/>
          <w:szCs w:val="32"/>
          <w:highlight w:val="none"/>
        </w:rPr>
        <w:t>等于或优于采购人需求，并承诺如不满足采购人需求，采购人有权取消</w:t>
      </w:r>
      <w:r>
        <w:rPr>
          <w:rFonts w:hint="eastAsia" w:ascii="Times New Roman" w:hAnsi="Times New Roman"/>
          <w:color w:val="000000"/>
          <w:sz w:val="32"/>
          <w:szCs w:val="32"/>
          <w:highlight w:val="none"/>
          <w:lang w:val="en-US" w:eastAsia="zh-CN"/>
        </w:rPr>
        <w:t>我公司成交资格或单方面解除合同</w:t>
      </w:r>
      <w:r>
        <w:rPr>
          <w:rFonts w:hint="eastAsia" w:ascii="Times New Roman" w:hAnsi="Times New Roman"/>
          <w:color w:val="000000"/>
          <w:sz w:val="32"/>
          <w:szCs w:val="32"/>
          <w:highlight w:val="none"/>
        </w:rPr>
        <w:t>。</w:t>
      </w:r>
    </w:p>
    <w:p w14:paraId="4480D070">
      <w:pPr>
        <w:pStyle w:val="21"/>
        <w:ind w:firstLine="659"/>
        <w:rPr>
          <w:rFonts w:ascii="Times New Roman" w:hAnsi="Times New Roman"/>
          <w:color w:val="000000"/>
          <w:sz w:val="32"/>
          <w:szCs w:val="32"/>
          <w:highlight w:val="none"/>
        </w:rPr>
      </w:pPr>
    </w:p>
    <w:p w14:paraId="685EE949">
      <w:pPr>
        <w:jc w:val="left"/>
        <w:rPr>
          <w:rFonts w:eastAsia="仿宋"/>
          <w:color w:val="000000"/>
          <w:sz w:val="32"/>
          <w:szCs w:val="32"/>
          <w:highlight w:val="none"/>
        </w:rPr>
      </w:pPr>
    </w:p>
    <w:p w14:paraId="33F204B7">
      <w:pPr>
        <w:jc w:val="left"/>
        <w:rPr>
          <w:rFonts w:eastAsia="仿宋"/>
          <w:color w:val="000000"/>
          <w:sz w:val="32"/>
          <w:szCs w:val="32"/>
          <w:highlight w:val="none"/>
        </w:rPr>
      </w:pPr>
    </w:p>
    <w:p w14:paraId="32629CD2">
      <w:pPr>
        <w:jc w:val="left"/>
        <w:rPr>
          <w:rFonts w:eastAsia="仿宋"/>
          <w:color w:val="000000"/>
          <w:sz w:val="32"/>
          <w:szCs w:val="32"/>
          <w:highlight w:val="none"/>
        </w:rPr>
      </w:pPr>
    </w:p>
    <w:p w14:paraId="18F190F0">
      <w:pPr>
        <w:pStyle w:val="21"/>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727AD0FE">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50ECDE6F">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34AB6F50">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21734297">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62FC72E2">
      <w:pPr>
        <w:pStyle w:val="21"/>
        <w:ind w:firstLine="0" w:firstLineChars="0"/>
        <w:jc w:val="left"/>
        <w:rPr>
          <w:rFonts w:ascii="Times New Roman" w:hAnsi="Times New Roman"/>
          <w:color w:val="000000"/>
          <w:sz w:val="32"/>
          <w:szCs w:val="32"/>
          <w:highlight w:val="none"/>
        </w:rPr>
      </w:pPr>
    </w:p>
    <w:p w14:paraId="07A88F4C">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4"/>
    <w:p w14:paraId="4686913B">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东莞市海心沙资源综合利用中心环保热电厂202</w:t>
      </w:r>
      <w:r>
        <w:rPr>
          <w:rFonts w:hint="eastAsia" w:eastAsia="仿宋_GB2312"/>
          <w:b/>
          <w:sz w:val="32"/>
          <w:szCs w:val="32"/>
          <w:highlight w:val="none"/>
          <w:lang w:val="en-US" w:eastAsia="zh-CN"/>
        </w:rPr>
        <w:t>5</w:t>
      </w:r>
      <w:r>
        <w:rPr>
          <w:rFonts w:hint="eastAsia" w:eastAsia="仿宋_GB2312"/>
          <w:b/>
          <w:sz w:val="32"/>
          <w:szCs w:val="32"/>
          <w:highlight w:val="none"/>
        </w:rPr>
        <w:t>年生产物资采购项目</w:t>
      </w:r>
      <w:r>
        <w:rPr>
          <w:rFonts w:hint="eastAsia" w:eastAsia="仿宋_GB2312"/>
          <w:b/>
          <w:sz w:val="32"/>
          <w:szCs w:val="32"/>
          <w:highlight w:val="none"/>
          <w:lang w:eastAsia="zh-CN"/>
        </w:rPr>
        <w:t>（第</w:t>
      </w:r>
      <w:r>
        <w:rPr>
          <w:rFonts w:hint="eastAsia" w:eastAsia="仿宋_GB2312"/>
          <w:b/>
          <w:sz w:val="32"/>
          <w:szCs w:val="32"/>
          <w:highlight w:val="none"/>
          <w:lang w:val="en-US" w:eastAsia="zh-CN"/>
        </w:rPr>
        <w:t>11</w:t>
      </w:r>
      <w:r>
        <w:rPr>
          <w:rFonts w:hint="eastAsia" w:eastAsia="仿宋_GB2312"/>
          <w:b/>
          <w:sz w:val="32"/>
          <w:szCs w:val="32"/>
          <w:highlight w:val="none"/>
          <w:lang w:eastAsia="zh-CN"/>
        </w:rPr>
        <w:t>批）</w:t>
      </w:r>
      <w:r>
        <w:rPr>
          <w:rFonts w:hint="eastAsia" w:eastAsia="仿宋_GB2312"/>
          <w:b/>
          <w:sz w:val="32"/>
          <w:szCs w:val="32"/>
          <w:highlight w:val="none"/>
        </w:rPr>
        <w:t>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根据《中华人民共和国民法典》及其他有关法律、法规，遵循平等、自愿、公平和诚实信用的原则，甲乙双方就东莞市海心沙资源综合利用中心环保热电厂202</w:t>
      </w:r>
      <w:r>
        <w:rPr>
          <w:rFonts w:hint="eastAsia"/>
          <w:sz w:val="24"/>
          <w:szCs w:val="24"/>
          <w:highlight w:val="none"/>
          <w:lang w:val="en-US" w:eastAsia="zh-CN"/>
        </w:rPr>
        <w:t>5</w:t>
      </w:r>
      <w:r>
        <w:rPr>
          <w:rFonts w:hint="eastAsia"/>
          <w:sz w:val="24"/>
          <w:szCs w:val="24"/>
          <w:highlight w:val="none"/>
        </w:rPr>
        <w:t>年生产物资采购项目</w:t>
      </w:r>
      <w:r>
        <w:rPr>
          <w:rFonts w:hint="eastAsia"/>
          <w:sz w:val="24"/>
          <w:szCs w:val="24"/>
          <w:highlight w:val="none"/>
          <w:lang w:eastAsia="zh-CN"/>
        </w:rPr>
        <w:t>（第</w:t>
      </w:r>
      <w:r>
        <w:rPr>
          <w:rFonts w:hint="eastAsia"/>
          <w:sz w:val="24"/>
          <w:szCs w:val="24"/>
          <w:highlight w:val="none"/>
          <w:lang w:val="en-US" w:eastAsia="zh-CN"/>
        </w:rPr>
        <w:t>11</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8" w:name="_Toc16526_WPSOffice_Level1"/>
      <w:r>
        <w:rPr>
          <w:rFonts w:hint="eastAsia"/>
          <w:b/>
          <w:sz w:val="24"/>
          <w:szCs w:val="24"/>
          <w:highlight w:val="none"/>
        </w:rPr>
        <w:t>一、合同价款及要求</w:t>
      </w:r>
      <w:bookmarkEnd w:id="38"/>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14:paraId="180B98F0">
      <w:pPr>
        <w:spacing w:line="360" w:lineRule="auto"/>
        <w:ind w:firstLine="482" w:firstLineChars="200"/>
        <w:rPr>
          <w:b/>
          <w:sz w:val="24"/>
          <w:szCs w:val="24"/>
          <w:highlight w:val="none"/>
        </w:rPr>
      </w:pPr>
      <w:bookmarkStart w:id="39" w:name="_Toc30470_WPSOffice_Level1"/>
      <w:r>
        <w:rPr>
          <w:rFonts w:hint="eastAsia"/>
          <w:b/>
          <w:sz w:val="24"/>
          <w:szCs w:val="24"/>
          <w:highlight w:val="none"/>
        </w:rPr>
        <w:t>二、交货及服务要求、时间、地点</w:t>
      </w:r>
      <w:bookmarkEnd w:id="39"/>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40" w:name="_Toc28374_WPSOffice_Level1"/>
      <w:r>
        <w:rPr>
          <w:rFonts w:hint="eastAsia"/>
          <w:b/>
          <w:sz w:val="24"/>
          <w:szCs w:val="24"/>
          <w:highlight w:val="none"/>
        </w:rPr>
        <w:t>三、付款方式</w:t>
      </w:r>
      <w:bookmarkEnd w:id="40"/>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rPr>
        <w:t>（一）</w:t>
      </w:r>
      <w:r>
        <w:rPr>
          <w:rFonts w:hint="eastAsia"/>
          <w:bCs/>
          <w:sz w:val="24"/>
          <w:szCs w:val="24"/>
          <w:highlight w:val="none"/>
          <w:lang w:val="en-US" w:eastAsia="zh-CN"/>
        </w:rPr>
        <w:t>乙方完成全部供货并经甲方验收合格后</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w:t>
      </w:r>
      <w:r>
        <w:rPr>
          <w:rFonts w:hint="eastAsia"/>
          <w:bCs/>
          <w:sz w:val="24"/>
          <w:szCs w:val="24"/>
          <w:highlight w:val="none"/>
          <w:lang w:val="en-US" w:eastAsia="zh-CN"/>
        </w:rPr>
        <w:t>30个</w:t>
      </w:r>
      <w:r>
        <w:rPr>
          <w:rFonts w:hint="eastAsia"/>
          <w:bCs/>
          <w:sz w:val="24"/>
          <w:szCs w:val="24"/>
          <w:highlight w:val="none"/>
        </w:rPr>
        <w:t>日</w:t>
      </w:r>
      <w:r>
        <w:rPr>
          <w:rFonts w:hint="eastAsia"/>
          <w:bCs/>
          <w:sz w:val="24"/>
          <w:szCs w:val="24"/>
          <w:highlight w:val="none"/>
          <w:lang w:val="en-US" w:eastAsia="zh-CN"/>
        </w:rPr>
        <w:t>历日内</w:t>
      </w:r>
      <w:r>
        <w:rPr>
          <w:rFonts w:hint="eastAsia"/>
          <w:bCs/>
          <w:sz w:val="24"/>
          <w:szCs w:val="24"/>
          <w:highlight w:val="none"/>
        </w:rPr>
        <w:t>向</w:t>
      </w:r>
      <w:r>
        <w:rPr>
          <w:rFonts w:hint="eastAsia"/>
          <w:bCs/>
          <w:sz w:val="24"/>
          <w:szCs w:val="24"/>
          <w:highlight w:val="none"/>
          <w:lang w:val="en-US" w:eastAsia="zh-CN"/>
        </w:rPr>
        <w:t>乙方</w:t>
      </w:r>
      <w:r>
        <w:rPr>
          <w:rFonts w:hint="eastAsia"/>
          <w:bCs/>
          <w:sz w:val="24"/>
          <w:szCs w:val="24"/>
          <w:highlight w:val="none"/>
        </w:rPr>
        <w:t>支付入库货物金额的100%。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41" w:name="_Toc25644_WPSOffice_Level1"/>
      <w:r>
        <w:rPr>
          <w:rFonts w:hint="eastAsia"/>
          <w:b/>
          <w:sz w:val="24"/>
          <w:szCs w:val="24"/>
          <w:highlight w:val="none"/>
        </w:rPr>
        <w:t>四、货物的验收和服务</w:t>
      </w:r>
      <w:bookmarkEnd w:id="41"/>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14:paraId="68C73E87">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14:paraId="3846CA18">
      <w:pPr>
        <w:spacing w:line="360" w:lineRule="auto"/>
        <w:ind w:firstLine="482" w:firstLineChars="200"/>
        <w:rPr>
          <w:b/>
          <w:sz w:val="24"/>
          <w:szCs w:val="24"/>
          <w:highlight w:val="none"/>
        </w:rPr>
      </w:pPr>
      <w:bookmarkStart w:id="42" w:name="_Toc8841_WPSOffice_Level1"/>
      <w:r>
        <w:rPr>
          <w:rFonts w:hint="eastAsia"/>
          <w:b/>
          <w:sz w:val="24"/>
          <w:szCs w:val="24"/>
          <w:highlight w:val="none"/>
        </w:rPr>
        <w:t>五、双方义务</w:t>
      </w:r>
      <w:bookmarkEnd w:id="42"/>
    </w:p>
    <w:p w14:paraId="55C669C3">
      <w:pPr>
        <w:spacing w:line="360" w:lineRule="auto"/>
        <w:ind w:firstLine="480" w:firstLineChars="200"/>
        <w:rPr>
          <w:sz w:val="24"/>
          <w:szCs w:val="24"/>
          <w:highlight w:val="none"/>
        </w:rPr>
      </w:pPr>
      <w:bookmarkStart w:id="43"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3"/>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4"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4"/>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5" w:name="_Toc11843_WPSOffice_Level1"/>
      <w:r>
        <w:rPr>
          <w:rFonts w:hint="eastAsia"/>
          <w:b/>
          <w:sz w:val="24"/>
          <w:szCs w:val="24"/>
          <w:highlight w:val="none"/>
        </w:rPr>
        <w:t>六、违约责任</w:t>
      </w:r>
      <w:bookmarkEnd w:id="45"/>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配套需求且必须匹配采购人原设备、原配件，如乙方成交清单中生产物资在实际供货中与甲方原有设备有任何不适配或无法满足甲方使用需求的，甲方有权要求乙方在限期内将生产物资更换为甲方原品牌型号生产物资；如乙方提供的更新型号替代品必须增加其他设备或配件才能匹配甲方原有设备使用的，乙方必须以成套设备作为替代品。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6" w:name="_Toc4307_WPSOffice_Level1"/>
      <w:r>
        <w:rPr>
          <w:rFonts w:hint="eastAsia"/>
          <w:b/>
          <w:bCs/>
          <w:sz w:val="24"/>
          <w:szCs w:val="24"/>
          <w:highlight w:val="none"/>
        </w:rPr>
        <w:t>七、不可抗力</w:t>
      </w:r>
      <w:bookmarkEnd w:id="46"/>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7" w:name="_Toc2393_WPSOffice_Level1"/>
      <w:r>
        <w:rPr>
          <w:rFonts w:hint="eastAsia"/>
          <w:b/>
          <w:sz w:val="24"/>
          <w:szCs w:val="24"/>
          <w:highlight w:val="none"/>
        </w:rPr>
        <w:t>八、争议的解决</w:t>
      </w:r>
      <w:bookmarkEnd w:id="47"/>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8" w:name="_Toc27346_WPSOffice_Level1"/>
      <w:r>
        <w:rPr>
          <w:rFonts w:hint="eastAsia"/>
          <w:b/>
          <w:sz w:val="24"/>
          <w:szCs w:val="24"/>
          <w:highlight w:val="none"/>
        </w:rPr>
        <w:t>九、其它约定</w:t>
      </w:r>
      <w:bookmarkEnd w:id="48"/>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sz w:val="24"/>
          <w:szCs w:val="24"/>
          <w:highlight w:val="none"/>
        </w:rPr>
      </w:pPr>
      <w:bookmarkStart w:id="49"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9"/>
    </w:p>
    <w:p w14:paraId="6E097DF1">
      <w:pPr>
        <w:spacing w:line="360" w:lineRule="auto"/>
        <w:ind w:firstLine="480" w:firstLineChars="200"/>
        <w:rPr>
          <w:sz w:val="24"/>
          <w:szCs w:val="24"/>
          <w:highlight w:val="none"/>
        </w:rPr>
      </w:pPr>
      <w:bookmarkStart w:id="50"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0"/>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2"/>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5</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51"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1"/>
      <w:r>
        <w:rPr>
          <w:rFonts w:hint="eastAsia"/>
          <w:b/>
          <w:bCs/>
          <w:sz w:val="24"/>
          <w:szCs w:val="24"/>
          <w:highlight w:val="none"/>
        </w:rPr>
        <w:t>　</w:t>
      </w:r>
    </w:p>
    <w:p w14:paraId="6AF4B4AC">
      <w:pPr>
        <w:spacing w:line="240" w:lineRule="auto"/>
        <w:rPr>
          <w:rFonts w:hint="eastAsia"/>
          <w:b/>
          <w:bCs/>
          <w:sz w:val="24"/>
          <w:szCs w:val="24"/>
          <w:highlight w:val="none"/>
        </w:rPr>
      </w:pPr>
      <w:r>
        <w:rPr>
          <w:rFonts w:hint="eastAsia"/>
          <w:b/>
          <w:bCs/>
          <w:sz w:val="24"/>
          <w:szCs w:val="24"/>
          <w:highlight w:val="none"/>
        </w:rPr>
        <w:br w:type="page"/>
      </w:r>
    </w:p>
    <w:p w14:paraId="1778D7C4">
      <w:pPr>
        <w:spacing w:line="360" w:lineRule="auto"/>
        <w:rPr>
          <w:b/>
          <w:bCs/>
          <w:sz w:val="24"/>
          <w:szCs w:val="24"/>
          <w:highlight w:val="none"/>
        </w:rPr>
      </w:pPr>
      <w:bookmarkStart w:id="52"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2"/>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3" w:name="_Toc23645_WPSOffice_Level1"/>
      <w:r>
        <w:rPr>
          <w:rFonts w:hint="eastAsia" w:eastAsia="方正小标宋简体"/>
          <w:b/>
          <w:color w:val="000000"/>
          <w:sz w:val="44"/>
          <w:szCs w:val="44"/>
          <w:highlight w:val="none"/>
        </w:rPr>
        <w:t>阳光合作协议</w:t>
      </w:r>
      <w:bookmarkEnd w:id="53"/>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5</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日签署了东莞市海心沙资源综合利用中心环保热电厂202</w:t>
      </w:r>
      <w:r>
        <w:rPr>
          <w:rFonts w:hint="eastAsia"/>
          <w:highlight w:val="none"/>
          <w:lang w:val="en-US" w:eastAsia="zh-CN"/>
        </w:rPr>
        <w:t>5</w:t>
      </w:r>
      <w:r>
        <w:rPr>
          <w:rFonts w:hint="eastAsia"/>
          <w:highlight w:val="none"/>
        </w:rPr>
        <w:t>年生产物资采购项目</w:t>
      </w:r>
      <w:r>
        <w:rPr>
          <w:rFonts w:hint="eastAsia"/>
          <w:highlight w:val="none"/>
          <w:lang w:eastAsia="zh-CN"/>
        </w:rPr>
        <w:t>（第</w:t>
      </w:r>
      <w:r>
        <w:rPr>
          <w:rFonts w:hint="eastAsia"/>
          <w:highlight w:val="none"/>
          <w:lang w:val="en-US" w:eastAsia="zh-CN"/>
        </w:rPr>
        <w:t>11</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2025</w:t>
      </w:r>
      <w:r>
        <w:rPr>
          <w:rFonts w:hint="eastAsia" w:ascii="宋体" w:hAnsi="宋体"/>
          <w:highlight w:val="none"/>
        </w:rPr>
        <w:t>年   月   日</w:t>
      </w:r>
      <w:bookmarkStart w:id="54" w:name="现场签证通知单"/>
      <w:bookmarkEnd w:id="54"/>
      <w:bookmarkStart w:id="55" w:name="设计变更通知单"/>
      <w:bookmarkEnd w:id="55"/>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2025</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2"/>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467E6225">
      <w:pPr>
        <w:pStyle w:val="2"/>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rPr>
        <w:t>东莞市海心沙资源综合利用中心环保热电厂202</w:t>
      </w:r>
      <w:r>
        <w:rPr>
          <w:rFonts w:hint="eastAsia" w:ascii="黑体" w:hAnsi="黑体" w:eastAsia="黑体" w:cs="黑体"/>
          <w:sz w:val="40"/>
          <w:szCs w:val="40"/>
          <w:highlight w:val="none"/>
          <w:lang w:val="en-US" w:eastAsia="zh-CN"/>
        </w:rPr>
        <w:t>5</w:t>
      </w:r>
      <w:r>
        <w:rPr>
          <w:rFonts w:hint="eastAsia" w:ascii="黑体" w:hAnsi="黑体" w:eastAsia="黑体" w:cs="黑体"/>
          <w:sz w:val="40"/>
          <w:szCs w:val="40"/>
          <w:highlight w:val="none"/>
        </w:rPr>
        <w:t>年生产物资采购项目</w:t>
      </w:r>
      <w:r>
        <w:rPr>
          <w:rFonts w:hint="eastAsia" w:ascii="黑体" w:hAnsi="黑体" w:eastAsia="黑体" w:cs="黑体"/>
          <w:sz w:val="40"/>
          <w:szCs w:val="40"/>
          <w:highlight w:val="none"/>
          <w:lang w:eastAsia="zh-CN"/>
        </w:rPr>
        <w:t>（第</w:t>
      </w:r>
      <w:r>
        <w:rPr>
          <w:rFonts w:hint="eastAsia" w:ascii="黑体" w:hAnsi="黑体" w:eastAsia="黑体" w:cs="黑体"/>
          <w:sz w:val="40"/>
          <w:szCs w:val="40"/>
          <w:highlight w:val="none"/>
          <w:lang w:val="en-US" w:eastAsia="zh-CN"/>
        </w:rPr>
        <w:t>11</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14:paraId="4017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79" w:type="dxa"/>
            <w:noWrap w:val="0"/>
            <w:vAlign w:val="top"/>
          </w:tcPr>
          <w:p w14:paraId="7614929A">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14:paraId="4FC5F7D8">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14:paraId="43B92B30">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14:paraId="2CF4255C">
            <w:pPr>
              <w:pStyle w:val="2"/>
              <w:ind w:firstLine="0" w:firstLineChars="0"/>
              <w:jc w:val="both"/>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单位</w:t>
            </w:r>
          </w:p>
        </w:tc>
        <w:tc>
          <w:tcPr>
            <w:tcW w:w="711" w:type="dxa"/>
            <w:noWrap w:val="0"/>
            <w:vAlign w:val="top"/>
          </w:tcPr>
          <w:p w14:paraId="5CCCCF43">
            <w:pPr>
              <w:pStyle w:val="2"/>
              <w:ind w:firstLine="0" w:firstLineChars="0"/>
              <w:jc w:val="cente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数量</w:t>
            </w:r>
          </w:p>
        </w:tc>
        <w:tc>
          <w:tcPr>
            <w:tcW w:w="767" w:type="dxa"/>
            <w:noWrap w:val="0"/>
            <w:vAlign w:val="top"/>
          </w:tcPr>
          <w:p w14:paraId="3A9671D7">
            <w:pPr>
              <w:pStyle w:val="2"/>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14:paraId="796793AC">
            <w:pPr>
              <w:pStyle w:val="2"/>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14:paraId="1BDAF374">
            <w:pPr>
              <w:pStyle w:val="2"/>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14:paraId="7CBC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5EF0C134">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14:paraId="7B12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2C6065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20"/>
                <w:szCs w:val="20"/>
                <w:highlight w:val="none"/>
                <w:lang w:val="en-US" w:eastAsia="zh-CN"/>
              </w:rPr>
            </w:pPr>
            <w:r>
              <w:rPr>
                <w:rFonts w:hint="eastAsia" w:ascii="宋体" w:hAnsi="宋体" w:eastAsia="宋体" w:cs="宋体"/>
                <w:color w:val="auto"/>
                <w:spacing w:val="1"/>
                <w:sz w:val="20"/>
                <w:szCs w:val="20"/>
                <w:highlight w:val="none"/>
                <w:lang w:val="en-US" w:eastAsia="zh-CN"/>
              </w:rPr>
              <w:t>1</w:t>
            </w:r>
          </w:p>
        </w:tc>
        <w:tc>
          <w:tcPr>
            <w:tcW w:w="1584" w:type="dxa"/>
            <w:noWrap w:val="0"/>
            <w:vAlign w:val="center"/>
          </w:tcPr>
          <w:p w14:paraId="5403E8BC">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手动截止阀</w:t>
            </w:r>
          </w:p>
        </w:tc>
        <w:tc>
          <w:tcPr>
            <w:tcW w:w="2879" w:type="dxa"/>
            <w:noWrap w:val="0"/>
            <w:vAlign w:val="center"/>
          </w:tcPr>
          <w:p w14:paraId="3CC9F79A">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品牌：上海电站阀门厂；型号：J61Y-100 DN50 PN100；材质：WCB；焊接阀</w:t>
            </w:r>
          </w:p>
        </w:tc>
        <w:tc>
          <w:tcPr>
            <w:tcW w:w="600" w:type="dxa"/>
            <w:noWrap w:val="0"/>
            <w:vAlign w:val="center"/>
          </w:tcPr>
          <w:p w14:paraId="3A85E63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3E833FAC">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3B3A467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0AD013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4A5F3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品牌：上海电站阀门厂</w:t>
            </w:r>
          </w:p>
        </w:tc>
      </w:tr>
      <w:tr w14:paraId="7EDE7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C5DC76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2</w:t>
            </w:r>
          </w:p>
        </w:tc>
        <w:tc>
          <w:tcPr>
            <w:tcW w:w="1584" w:type="dxa"/>
            <w:noWrap w:val="0"/>
            <w:vAlign w:val="center"/>
          </w:tcPr>
          <w:p w14:paraId="32BBC4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结构钢气保护药芯焊丝</w:t>
            </w:r>
          </w:p>
        </w:tc>
        <w:tc>
          <w:tcPr>
            <w:tcW w:w="2879" w:type="dxa"/>
            <w:noWrap w:val="0"/>
            <w:vAlign w:val="center"/>
          </w:tcPr>
          <w:p w14:paraId="747466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品牌：金桥；型号：JQ.CE71T-1,1.2mm</w:t>
            </w:r>
          </w:p>
        </w:tc>
        <w:tc>
          <w:tcPr>
            <w:tcW w:w="600" w:type="dxa"/>
            <w:noWrap w:val="0"/>
            <w:vAlign w:val="center"/>
          </w:tcPr>
          <w:p w14:paraId="2296AE4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公斤</w:t>
            </w:r>
          </w:p>
        </w:tc>
        <w:tc>
          <w:tcPr>
            <w:tcW w:w="711" w:type="dxa"/>
            <w:noWrap w:val="0"/>
            <w:vAlign w:val="center"/>
          </w:tcPr>
          <w:p w14:paraId="34E0D7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225</w:t>
            </w:r>
          </w:p>
        </w:tc>
        <w:tc>
          <w:tcPr>
            <w:tcW w:w="767" w:type="dxa"/>
            <w:noWrap w:val="0"/>
            <w:vAlign w:val="center"/>
          </w:tcPr>
          <w:p w14:paraId="073796F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00A5D5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6AE6B44">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品牌：金桥</w:t>
            </w:r>
          </w:p>
        </w:tc>
      </w:tr>
      <w:tr w14:paraId="138E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B7BFC6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3</w:t>
            </w:r>
          </w:p>
        </w:tc>
        <w:tc>
          <w:tcPr>
            <w:tcW w:w="1584" w:type="dxa"/>
            <w:noWrap w:val="0"/>
            <w:vAlign w:val="center"/>
          </w:tcPr>
          <w:p w14:paraId="16AA593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电焊条</w:t>
            </w:r>
          </w:p>
        </w:tc>
        <w:tc>
          <w:tcPr>
            <w:tcW w:w="2879" w:type="dxa"/>
            <w:noWrap w:val="0"/>
            <w:vAlign w:val="center"/>
          </w:tcPr>
          <w:p w14:paraId="14BE0A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品牌：金桥；型号：J507，φ3.2</w:t>
            </w:r>
          </w:p>
        </w:tc>
        <w:tc>
          <w:tcPr>
            <w:tcW w:w="600" w:type="dxa"/>
            <w:noWrap w:val="0"/>
            <w:vAlign w:val="center"/>
          </w:tcPr>
          <w:p w14:paraId="61A9D1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公斤</w:t>
            </w:r>
          </w:p>
        </w:tc>
        <w:tc>
          <w:tcPr>
            <w:tcW w:w="711" w:type="dxa"/>
            <w:noWrap w:val="0"/>
            <w:vAlign w:val="center"/>
          </w:tcPr>
          <w:p w14:paraId="3E8CD6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0B6E65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6E74BA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0FE857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品牌：金桥</w:t>
            </w:r>
          </w:p>
        </w:tc>
      </w:tr>
      <w:tr w14:paraId="75EDF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34F8CEC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4</w:t>
            </w:r>
          </w:p>
        </w:tc>
        <w:tc>
          <w:tcPr>
            <w:tcW w:w="1584" w:type="dxa"/>
            <w:noWrap w:val="0"/>
            <w:vAlign w:val="center"/>
          </w:tcPr>
          <w:p w14:paraId="0991195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钢板</w:t>
            </w:r>
          </w:p>
        </w:tc>
        <w:tc>
          <w:tcPr>
            <w:tcW w:w="2879" w:type="dxa"/>
            <w:noWrap w:val="0"/>
            <w:vAlign w:val="center"/>
          </w:tcPr>
          <w:p w14:paraId="544E618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材质：NM400；规格：1074*3918*10</w:t>
            </w:r>
          </w:p>
        </w:tc>
        <w:tc>
          <w:tcPr>
            <w:tcW w:w="600" w:type="dxa"/>
            <w:noWrap w:val="0"/>
            <w:vAlign w:val="center"/>
          </w:tcPr>
          <w:p w14:paraId="39EC57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711" w:type="dxa"/>
            <w:noWrap w:val="0"/>
            <w:vAlign w:val="center"/>
          </w:tcPr>
          <w:p w14:paraId="0F2ED5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767" w:type="dxa"/>
            <w:noWrap w:val="0"/>
            <w:vAlign w:val="center"/>
          </w:tcPr>
          <w:p w14:paraId="60744801">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29F3B59">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09D981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激光切割</w:t>
            </w:r>
          </w:p>
        </w:tc>
      </w:tr>
      <w:tr w14:paraId="77FEC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32D5A92">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5</w:t>
            </w:r>
          </w:p>
        </w:tc>
        <w:tc>
          <w:tcPr>
            <w:tcW w:w="1584" w:type="dxa"/>
            <w:noWrap w:val="0"/>
            <w:vAlign w:val="center"/>
          </w:tcPr>
          <w:p w14:paraId="01506F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钢板</w:t>
            </w:r>
          </w:p>
        </w:tc>
        <w:tc>
          <w:tcPr>
            <w:tcW w:w="2879" w:type="dxa"/>
            <w:noWrap w:val="0"/>
            <w:vAlign w:val="center"/>
          </w:tcPr>
          <w:p w14:paraId="5053DD6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材质：NM400；规格：1854*3918*10</w:t>
            </w:r>
          </w:p>
        </w:tc>
        <w:tc>
          <w:tcPr>
            <w:tcW w:w="600" w:type="dxa"/>
            <w:noWrap w:val="0"/>
            <w:vAlign w:val="center"/>
          </w:tcPr>
          <w:p w14:paraId="0D8FD4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711" w:type="dxa"/>
            <w:noWrap w:val="0"/>
            <w:vAlign w:val="center"/>
          </w:tcPr>
          <w:p w14:paraId="20538DE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767" w:type="dxa"/>
            <w:noWrap w:val="0"/>
            <w:vAlign w:val="center"/>
          </w:tcPr>
          <w:p w14:paraId="67E3AEA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7A1E15D">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7A0BBBC">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激光切割</w:t>
            </w:r>
          </w:p>
        </w:tc>
      </w:tr>
      <w:tr w14:paraId="45C74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0433B90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6</w:t>
            </w:r>
          </w:p>
        </w:tc>
        <w:tc>
          <w:tcPr>
            <w:tcW w:w="1584" w:type="dxa"/>
            <w:noWrap w:val="0"/>
            <w:vAlign w:val="center"/>
          </w:tcPr>
          <w:p w14:paraId="10195A3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钢板</w:t>
            </w:r>
          </w:p>
        </w:tc>
        <w:tc>
          <w:tcPr>
            <w:tcW w:w="2879" w:type="dxa"/>
            <w:noWrap w:val="0"/>
            <w:vAlign w:val="center"/>
          </w:tcPr>
          <w:p w14:paraId="151470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材质：Q235；规格：1154*80*10</w:t>
            </w:r>
          </w:p>
        </w:tc>
        <w:tc>
          <w:tcPr>
            <w:tcW w:w="600" w:type="dxa"/>
            <w:noWrap w:val="0"/>
            <w:vAlign w:val="center"/>
          </w:tcPr>
          <w:p w14:paraId="36502E8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711" w:type="dxa"/>
            <w:noWrap w:val="0"/>
            <w:vAlign w:val="center"/>
          </w:tcPr>
          <w:p w14:paraId="3BEEA23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36</w:t>
            </w:r>
          </w:p>
        </w:tc>
        <w:tc>
          <w:tcPr>
            <w:tcW w:w="767" w:type="dxa"/>
            <w:noWrap w:val="0"/>
            <w:vAlign w:val="center"/>
          </w:tcPr>
          <w:p w14:paraId="59FB797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3C793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4936044B">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激光切割</w:t>
            </w:r>
          </w:p>
        </w:tc>
      </w:tr>
      <w:tr w14:paraId="01C30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62B6BE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7</w:t>
            </w:r>
          </w:p>
        </w:tc>
        <w:tc>
          <w:tcPr>
            <w:tcW w:w="1584" w:type="dxa"/>
            <w:noWrap w:val="0"/>
            <w:vAlign w:val="center"/>
          </w:tcPr>
          <w:p w14:paraId="0C1350C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钢板</w:t>
            </w:r>
          </w:p>
        </w:tc>
        <w:tc>
          <w:tcPr>
            <w:tcW w:w="2879" w:type="dxa"/>
            <w:noWrap w:val="0"/>
            <w:vAlign w:val="center"/>
          </w:tcPr>
          <w:p w14:paraId="76124CF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材质：Q235；规格：1934*80*10</w:t>
            </w:r>
          </w:p>
        </w:tc>
        <w:tc>
          <w:tcPr>
            <w:tcW w:w="600" w:type="dxa"/>
            <w:noWrap w:val="0"/>
            <w:vAlign w:val="center"/>
          </w:tcPr>
          <w:p w14:paraId="1BD946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711" w:type="dxa"/>
            <w:noWrap w:val="0"/>
            <w:vAlign w:val="center"/>
          </w:tcPr>
          <w:p w14:paraId="34B89AD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36</w:t>
            </w:r>
          </w:p>
        </w:tc>
        <w:tc>
          <w:tcPr>
            <w:tcW w:w="767" w:type="dxa"/>
            <w:noWrap w:val="0"/>
            <w:vAlign w:val="center"/>
          </w:tcPr>
          <w:p w14:paraId="0CCEA9FB">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2AA50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0A6677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激光切割</w:t>
            </w:r>
          </w:p>
        </w:tc>
      </w:tr>
      <w:tr w14:paraId="29DE4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6759797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eastAsia="宋体" w:cs="宋体"/>
                <w:color w:val="auto"/>
                <w:spacing w:val="1"/>
                <w:sz w:val="20"/>
                <w:szCs w:val="20"/>
                <w:highlight w:val="none"/>
                <w:lang w:val="en-US" w:eastAsia="zh-CN"/>
              </w:rPr>
            </w:pPr>
            <w:r>
              <w:rPr>
                <w:rFonts w:hint="eastAsia" w:ascii="宋体" w:hAnsi="宋体" w:cs="宋体"/>
                <w:color w:val="auto"/>
                <w:spacing w:val="1"/>
                <w:sz w:val="20"/>
                <w:szCs w:val="20"/>
                <w:highlight w:val="none"/>
                <w:lang w:val="en-US" w:eastAsia="zh-CN"/>
              </w:rPr>
              <w:t>8</w:t>
            </w:r>
          </w:p>
        </w:tc>
        <w:tc>
          <w:tcPr>
            <w:tcW w:w="1584" w:type="dxa"/>
            <w:noWrap w:val="0"/>
            <w:vAlign w:val="center"/>
          </w:tcPr>
          <w:p w14:paraId="2972F1B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钢板</w:t>
            </w:r>
          </w:p>
        </w:tc>
        <w:tc>
          <w:tcPr>
            <w:tcW w:w="2879" w:type="dxa"/>
            <w:noWrap w:val="0"/>
            <w:vAlign w:val="center"/>
          </w:tcPr>
          <w:p w14:paraId="5EEE2B1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材质：Q235；规格：600*80*10</w:t>
            </w:r>
          </w:p>
        </w:tc>
        <w:tc>
          <w:tcPr>
            <w:tcW w:w="600" w:type="dxa"/>
            <w:noWrap w:val="0"/>
            <w:vAlign w:val="center"/>
          </w:tcPr>
          <w:p w14:paraId="512F20C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711" w:type="dxa"/>
            <w:noWrap w:val="0"/>
            <w:vAlign w:val="center"/>
          </w:tcPr>
          <w:p w14:paraId="5AC65D7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126</w:t>
            </w:r>
          </w:p>
        </w:tc>
        <w:tc>
          <w:tcPr>
            <w:tcW w:w="767" w:type="dxa"/>
            <w:noWrap w:val="0"/>
            <w:vAlign w:val="center"/>
          </w:tcPr>
          <w:p w14:paraId="0B53394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781F5A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51AF7B0">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eastAsia="宋体" w:cs="宋体"/>
                <w:i w:val="0"/>
                <w:iCs w:val="0"/>
                <w:color w:val="auto"/>
                <w:kern w:val="0"/>
                <w:sz w:val="18"/>
                <w:szCs w:val="18"/>
                <w:u w:val="none"/>
                <w:lang w:val="en-US" w:eastAsia="zh-CN" w:bidi="ar"/>
              </w:rPr>
              <w:t>激光切割</w:t>
            </w:r>
          </w:p>
        </w:tc>
      </w:tr>
      <w:tr w14:paraId="25B4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38FF4DA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hAnsi="宋体" w:cs="宋体"/>
                <w:b/>
                <w:color w:val="auto"/>
                <w:kern w:val="2"/>
                <w:sz w:val="21"/>
                <w:szCs w:val="21"/>
                <w:highlight w:val="none"/>
                <w:lang w:val="en-US" w:eastAsia="zh-CN" w:bidi="ar-SA"/>
              </w:rPr>
              <w:t>二、尾气专业    咨询可联系：陈工13532978990</w:t>
            </w:r>
          </w:p>
        </w:tc>
      </w:tr>
      <w:tr w14:paraId="75B0B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00487E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9</w:t>
            </w:r>
          </w:p>
        </w:tc>
        <w:tc>
          <w:tcPr>
            <w:tcW w:w="1584" w:type="dxa"/>
            <w:noWrap w:val="0"/>
            <w:vAlign w:val="center"/>
          </w:tcPr>
          <w:p w14:paraId="383E35A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螺丝+螺母</w:t>
            </w:r>
          </w:p>
        </w:tc>
        <w:tc>
          <w:tcPr>
            <w:tcW w:w="2879" w:type="dxa"/>
            <w:noWrap w:val="0"/>
            <w:vAlign w:val="center"/>
          </w:tcPr>
          <w:p w14:paraId="02A7C86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8.8级  M16丝杆配螺母+平垫+弹垫</w:t>
            </w:r>
          </w:p>
        </w:tc>
        <w:tc>
          <w:tcPr>
            <w:tcW w:w="600" w:type="dxa"/>
            <w:noWrap w:val="0"/>
            <w:vAlign w:val="center"/>
          </w:tcPr>
          <w:p w14:paraId="17F6023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54F1F3F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800</w:t>
            </w:r>
          </w:p>
        </w:tc>
        <w:tc>
          <w:tcPr>
            <w:tcW w:w="767" w:type="dxa"/>
            <w:noWrap w:val="0"/>
            <w:vAlign w:val="center"/>
          </w:tcPr>
          <w:p w14:paraId="0181193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899BBD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79F4B9D">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3D49E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200133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10</w:t>
            </w:r>
          </w:p>
        </w:tc>
        <w:tc>
          <w:tcPr>
            <w:tcW w:w="1584" w:type="dxa"/>
            <w:noWrap w:val="0"/>
            <w:vAlign w:val="center"/>
          </w:tcPr>
          <w:p w14:paraId="7C7E165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螺丝+螺母</w:t>
            </w:r>
          </w:p>
        </w:tc>
        <w:tc>
          <w:tcPr>
            <w:tcW w:w="2879" w:type="dxa"/>
            <w:noWrap w:val="0"/>
            <w:vAlign w:val="center"/>
          </w:tcPr>
          <w:p w14:paraId="031BFE4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8.8级  M24丝杆配双螺母+平垫+弹垫</w:t>
            </w:r>
          </w:p>
        </w:tc>
        <w:tc>
          <w:tcPr>
            <w:tcW w:w="600" w:type="dxa"/>
            <w:noWrap w:val="0"/>
            <w:vAlign w:val="center"/>
          </w:tcPr>
          <w:p w14:paraId="6968B3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6D4DE5D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767" w:type="dxa"/>
            <w:noWrap w:val="0"/>
            <w:vAlign w:val="center"/>
          </w:tcPr>
          <w:p w14:paraId="4363CBF7">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EC2CB8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B297B5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D275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4E68AC3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11</w:t>
            </w:r>
          </w:p>
        </w:tc>
        <w:tc>
          <w:tcPr>
            <w:tcW w:w="1584" w:type="dxa"/>
            <w:noWrap w:val="0"/>
            <w:vAlign w:val="center"/>
          </w:tcPr>
          <w:p w14:paraId="439EE79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空气锤耐磨环+密封圈</w:t>
            </w:r>
          </w:p>
        </w:tc>
        <w:tc>
          <w:tcPr>
            <w:tcW w:w="2879" w:type="dxa"/>
            <w:noWrap w:val="0"/>
            <w:vAlign w:val="center"/>
          </w:tcPr>
          <w:p w14:paraId="284A195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空气锤耐磨环+密封圈    SK-60-1</w:t>
            </w:r>
          </w:p>
        </w:tc>
        <w:tc>
          <w:tcPr>
            <w:tcW w:w="600" w:type="dxa"/>
            <w:noWrap w:val="0"/>
            <w:vAlign w:val="center"/>
          </w:tcPr>
          <w:p w14:paraId="100B7C3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套</w:t>
            </w:r>
          </w:p>
        </w:tc>
        <w:tc>
          <w:tcPr>
            <w:tcW w:w="711" w:type="dxa"/>
            <w:noWrap w:val="0"/>
            <w:vAlign w:val="center"/>
          </w:tcPr>
          <w:p w14:paraId="74B661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50</w:t>
            </w:r>
          </w:p>
        </w:tc>
        <w:tc>
          <w:tcPr>
            <w:tcW w:w="767" w:type="dxa"/>
            <w:noWrap w:val="0"/>
            <w:vAlign w:val="center"/>
          </w:tcPr>
          <w:p w14:paraId="6FAB55E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A5576B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11DBEA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129AC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3052F21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12</w:t>
            </w:r>
          </w:p>
        </w:tc>
        <w:tc>
          <w:tcPr>
            <w:tcW w:w="1584" w:type="dxa"/>
            <w:noWrap w:val="0"/>
            <w:vAlign w:val="center"/>
          </w:tcPr>
          <w:p w14:paraId="1AC1A88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气动快关阀</w:t>
            </w:r>
          </w:p>
        </w:tc>
        <w:tc>
          <w:tcPr>
            <w:tcW w:w="2879" w:type="dxa"/>
            <w:noWrap w:val="0"/>
            <w:vAlign w:val="center"/>
          </w:tcPr>
          <w:p w14:paraId="7C7F76E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VTQJ61HPF</w:t>
            </w:r>
          </w:p>
        </w:tc>
        <w:tc>
          <w:tcPr>
            <w:tcW w:w="600" w:type="dxa"/>
            <w:noWrap w:val="0"/>
            <w:vAlign w:val="center"/>
          </w:tcPr>
          <w:p w14:paraId="0360E5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3606208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498AA9E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54AECF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A38FFB7">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品牌：</w:t>
            </w:r>
            <w:r>
              <w:rPr>
                <w:rFonts w:hint="eastAsia" w:ascii="宋体" w:hAnsi="宋体" w:eastAsia="宋体" w:cs="宋体"/>
                <w:b w:val="0"/>
                <w:bCs w:val="0"/>
                <w:color w:val="auto"/>
                <w:sz w:val="18"/>
                <w:szCs w:val="18"/>
                <w:lang w:val="en-US" w:eastAsia="zh-CN"/>
              </w:rPr>
              <w:t>法登</w:t>
            </w:r>
          </w:p>
        </w:tc>
      </w:tr>
      <w:tr w14:paraId="65EDA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D72D58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13</w:t>
            </w:r>
          </w:p>
        </w:tc>
        <w:tc>
          <w:tcPr>
            <w:tcW w:w="1584" w:type="dxa"/>
            <w:noWrap w:val="0"/>
            <w:vAlign w:val="center"/>
          </w:tcPr>
          <w:p w14:paraId="3153FCB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扁铁</w:t>
            </w:r>
          </w:p>
        </w:tc>
        <w:tc>
          <w:tcPr>
            <w:tcW w:w="2879" w:type="dxa"/>
            <w:noWrap w:val="0"/>
            <w:vAlign w:val="center"/>
          </w:tcPr>
          <w:p w14:paraId="60F52DD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厚度3mm宽度40mm长6000mm</w:t>
            </w:r>
          </w:p>
        </w:tc>
        <w:tc>
          <w:tcPr>
            <w:tcW w:w="600" w:type="dxa"/>
            <w:noWrap w:val="0"/>
            <w:vAlign w:val="center"/>
          </w:tcPr>
          <w:p w14:paraId="57960B7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0D664B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5CD7B07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4E4147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D5E7D93">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p>
        </w:tc>
      </w:tr>
      <w:tr w14:paraId="6E0CB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08A10F48">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14</w:t>
            </w:r>
          </w:p>
        </w:tc>
        <w:tc>
          <w:tcPr>
            <w:tcW w:w="1584" w:type="dxa"/>
            <w:noWrap w:val="0"/>
            <w:vAlign w:val="center"/>
          </w:tcPr>
          <w:p w14:paraId="1DCA752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公共埋刮板输送机2级减速机</w:t>
            </w:r>
          </w:p>
        </w:tc>
        <w:tc>
          <w:tcPr>
            <w:tcW w:w="2879" w:type="dxa"/>
            <w:noWrap w:val="0"/>
            <w:vAlign w:val="center"/>
          </w:tcPr>
          <w:p w14:paraId="40DDA6E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XWD8-87-7.5KW</w:t>
            </w:r>
          </w:p>
        </w:tc>
        <w:tc>
          <w:tcPr>
            <w:tcW w:w="600" w:type="dxa"/>
            <w:noWrap w:val="0"/>
            <w:vAlign w:val="center"/>
          </w:tcPr>
          <w:p w14:paraId="781D42B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11B3292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02E7D4C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84AB4C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CEB28D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品牌：</w:t>
            </w:r>
            <w:r>
              <w:rPr>
                <w:rFonts w:hint="eastAsia" w:ascii="宋体" w:hAnsi="宋体" w:eastAsia="宋体" w:cs="宋体"/>
                <w:b w:val="0"/>
                <w:bCs w:val="0"/>
                <w:color w:val="auto"/>
                <w:sz w:val="18"/>
                <w:szCs w:val="18"/>
                <w:lang w:val="en-US" w:eastAsia="zh-CN"/>
              </w:rPr>
              <w:t>国茂</w:t>
            </w:r>
          </w:p>
        </w:tc>
      </w:tr>
      <w:tr w14:paraId="4B3EF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3AEE35AF">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15</w:t>
            </w:r>
          </w:p>
        </w:tc>
        <w:tc>
          <w:tcPr>
            <w:tcW w:w="1584" w:type="dxa"/>
            <w:noWrap w:val="0"/>
            <w:vAlign w:val="center"/>
          </w:tcPr>
          <w:p w14:paraId="4B974CD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公共埋刮板输送机2级电机</w:t>
            </w:r>
          </w:p>
        </w:tc>
        <w:tc>
          <w:tcPr>
            <w:tcW w:w="2879" w:type="dxa"/>
            <w:noWrap w:val="0"/>
            <w:vAlign w:val="center"/>
          </w:tcPr>
          <w:p w14:paraId="55C4709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Y132M-4-7.5KW</w:t>
            </w:r>
          </w:p>
        </w:tc>
        <w:tc>
          <w:tcPr>
            <w:tcW w:w="600" w:type="dxa"/>
            <w:noWrap w:val="0"/>
            <w:vAlign w:val="center"/>
          </w:tcPr>
          <w:p w14:paraId="6071763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1F9B5E2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6273B8B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1B96E3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27641A5A">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品牌：</w:t>
            </w:r>
            <w:r>
              <w:rPr>
                <w:rFonts w:hint="eastAsia" w:ascii="宋体" w:hAnsi="宋体" w:eastAsia="宋体" w:cs="宋体"/>
                <w:b w:val="0"/>
                <w:bCs w:val="0"/>
                <w:color w:val="auto"/>
                <w:sz w:val="18"/>
                <w:szCs w:val="18"/>
                <w:lang w:val="en-US" w:eastAsia="zh-CN"/>
              </w:rPr>
              <w:t>皖南电机</w:t>
            </w:r>
          </w:p>
        </w:tc>
      </w:tr>
      <w:tr w14:paraId="1D622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4980FCCE">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16</w:t>
            </w:r>
          </w:p>
        </w:tc>
        <w:tc>
          <w:tcPr>
            <w:tcW w:w="1584" w:type="dxa"/>
            <w:noWrap w:val="0"/>
            <w:vAlign w:val="center"/>
          </w:tcPr>
          <w:p w14:paraId="4ECE941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硅橡胶密封垫</w:t>
            </w:r>
          </w:p>
        </w:tc>
        <w:tc>
          <w:tcPr>
            <w:tcW w:w="2879" w:type="dxa"/>
            <w:noWrap w:val="0"/>
            <w:vAlign w:val="center"/>
          </w:tcPr>
          <w:p w14:paraId="606EE6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CWQ1860*3660 U型</w:t>
            </w:r>
          </w:p>
        </w:tc>
        <w:tc>
          <w:tcPr>
            <w:tcW w:w="600" w:type="dxa"/>
            <w:noWrap w:val="0"/>
            <w:vAlign w:val="center"/>
          </w:tcPr>
          <w:p w14:paraId="7CEC6C5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185698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72</w:t>
            </w:r>
          </w:p>
        </w:tc>
        <w:tc>
          <w:tcPr>
            <w:tcW w:w="767" w:type="dxa"/>
            <w:noWrap w:val="0"/>
            <w:vAlign w:val="center"/>
          </w:tcPr>
          <w:p w14:paraId="0CEA5FDE">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3779ADF">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AB06545">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品牌：</w:t>
            </w:r>
            <w:r>
              <w:rPr>
                <w:rFonts w:hint="eastAsia" w:ascii="宋体" w:hAnsi="宋体" w:eastAsia="宋体" w:cs="宋体"/>
                <w:b w:val="0"/>
                <w:bCs w:val="0"/>
                <w:color w:val="auto"/>
                <w:sz w:val="18"/>
                <w:szCs w:val="18"/>
                <w:lang w:val="en-US" w:eastAsia="zh-CN"/>
              </w:rPr>
              <w:t>世成橡胶</w:t>
            </w:r>
          </w:p>
        </w:tc>
      </w:tr>
      <w:tr w14:paraId="6726A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9B45D5C">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17</w:t>
            </w:r>
          </w:p>
        </w:tc>
        <w:tc>
          <w:tcPr>
            <w:tcW w:w="1584" w:type="dxa"/>
            <w:noWrap w:val="0"/>
            <w:vAlign w:val="center"/>
          </w:tcPr>
          <w:p w14:paraId="2B50625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硅橡胶密封垫</w:t>
            </w:r>
          </w:p>
        </w:tc>
        <w:tc>
          <w:tcPr>
            <w:tcW w:w="2879" w:type="dxa"/>
            <w:noWrap w:val="0"/>
            <w:vAlign w:val="center"/>
          </w:tcPr>
          <w:p w14:paraId="76FC643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CWQ1970*4070</w:t>
            </w:r>
          </w:p>
        </w:tc>
        <w:tc>
          <w:tcPr>
            <w:tcW w:w="600" w:type="dxa"/>
            <w:noWrap w:val="0"/>
            <w:vAlign w:val="center"/>
          </w:tcPr>
          <w:p w14:paraId="54C1246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A02DAB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72</w:t>
            </w:r>
          </w:p>
        </w:tc>
        <w:tc>
          <w:tcPr>
            <w:tcW w:w="767" w:type="dxa"/>
            <w:noWrap w:val="0"/>
            <w:vAlign w:val="center"/>
          </w:tcPr>
          <w:p w14:paraId="2325AD5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08AE66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CA928D8">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品牌：</w:t>
            </w:r>
            <w:r>
              <w:rPr>
                <w:rFonts w:hint="eastAsia" w:ascii="宋体" w:hAnsi="宋体" w:eastAsia="宋体" w:cs="宋体"/>
                <w:b w:val="0"/>
                <w:bCs w:val="0"/>
                <w:color w:val="auto"/>
                <w:sz w:val="18"/>
                <w:szCs w:val="18"/>
                <w:lang w:val="en-US" w:eastAsia="zh-CN"/>
              </w:rPr>
              <w:t>世成橡胶</w:t>
            </w:r>
          </w:p>
        </w:tc>
      </w:tr>
      <w:tr w14:paraId="3A2F3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71ABB5A8">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18</w:t>
            </w:r>
          </w:p>
        </w:tc>
        <w:tc>
          <w:tcPr>
            <w:tcW w:w="1584" w:type="dxa"/>
            <w:noWrap w:val="0"/>
            <w:vAlign w:val="center"/>
          </w:tcPr>
          <w:p w14:paraId="4617089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硅橡胶密封垫</w:t>
            </w:r>
          </w:p>
        </w:tc>
        <w:tc>
          <w:tcPr>
            <w:tcW w:w="2879" w:type="dxa"/>
            <w:noWrap w:val="0"/>
            <w:vAlign w:val="center"/>
          </w:tcPr>
          <w:p w14:paraId="00DB4D4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CWQ655*65-570*570-t10</w:t>
            </w:r>
          </w:p>
        </w:tc>
        <w:tc>
          <w:tcPr>
            <w:tcW w:w="600" w:type="dxa"/>
            <w:noWrap w:val="0"/>
            <w:vAlign w:val="center"/>
          </w:tcPr>
          <w:p w14:paraId="113248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1429F16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75</w:t>
            </w:r>
          </w:p>
        </w:tc>
        <w:tc>
          <w:tcPr>
            <w:tcW w:w="767" w:type="dxa"/>
            <w:noWrap w:val="0"/>
            <w:vAlign w:val="center"/>
          </w:tcPr>
          <w:p w14:paraId="442504A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81B57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E294A31">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ascii="宋体" w:hAnsi="宋体" w:cs="宋体"/>
                <w:b w:val="0"/>
                <w:bCs w:val="0"/>
                <w:color w:val="auto"/>
                <w:sz w:val="18"/>
                <w:szCs w:val="18"/>
                <w:lang w:val="en-US" w:eastAsia="zh-CN"/>
              </w:rPr>
              <w:t>品牌：</w:t>
            </w:r>
            <w:r>
              <w:rPr>
                <w:rFonts w:hint="eastAsia" w:ascii="宋体" w:hAnsi="宋体" w:eastAsia="宋体" w:cs="宋体"/>
                <w:b w:val="0"/>
                <w:bCs w:val="0"/>
                <w:color w:val="auto"/>
                <w:sz w:val="18"/>
                <w:szCs w:val="18"/>
                <w:lang w:val="en-US" w:eastAsia="zh-CN"/>
              </w:rPr>
              <w:t>世成橡胶</w:t>
            </w:r>
          </w:p>
        </w:tc>
      </w:tr>
      <w:tr w14:paraId="3ED5E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4CC50926">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19</w:t>
            </w:r>
          </w:p>
        </w:tc>
        <w:tc>
          <w:tcPr>
            <w:tcW w:w="1584" w:type="dxa"/>
            <w:noWrap w:val="0"/>
            <w:vAlign w:val="center"/>
          </w:tcPr>
          <w:p w14:paraId="03FCF86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高温型硅酸铝保温被</w:t>
            </w:r>
          </w:p>
        </w:tc>
        <w:tc>
          <w:tcPr>
            <w:tcW w:w="2879" w:type="dxa"/>
            <w:noWrap w:val="0"/>
            <w:vAlign w:val="center"/>
          </w:tcPr>
          <w:p w14:paraId="393E6C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1110mm*2220mm*100mm 128K</w:t>
            </w:r>
          </w:p>
        </w:tc>
        <w:tc>
          <w:tcPr>
            <w:tcW w:w="600" w:type="dxa"/>
            <w:noWrap w:val="0"/>
            <w:vAlign w:val="center"/>
          </w:tcPr>
          <w:p w14:paraId="0EFCF01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711" w:type="dxa"/>
            <w:noWrap w:val="0"/>
            <w:vAlign w:val="center"/>
          </w:tcPr>
          <w:p w14:paraId="5E7C65E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690</w:t>
            </w:r>
          </w:p>
        </w:tc>
        <w:tc>
          <w:tcPr>
            <w:tcW w:w="767" w:type="dxa"/>
            <w:noWrap w:val="0"/>
            <w:vAlign w:val="center"/>
          </w:tcPr>
          <w:p w14:paraId="430CD6AC">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1D3015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1EE101A3">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提供第三方温度检测报告</w:t>
            </w:r>
          </w:p>
        </w:tc>
      </w:tr>
      <w:tr w14:paraId="5BA0B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D0F9BFE">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20</w:t>
            </w:r>
          </w:p>
        </w:tc>
        <w:tc>
          <w:tcPr>
            <w:tcW w:w="1584" w:type="dxa"/>
            <w:noWrap w:val="0"/>
            <w:vAlign w:val="center"/>
          </w:tcPr>
          <w:p w14:paraId="1A7FA3E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高温型硅酸铝保温被</w:t>
            </w:r>
          </w:p>
        </w:tc>
        <w:tc>
          <w:tcPr>
            <w:tcW w:w="2879" w:type="dxa"/>
            <w:noWrap w:val="0"/>
            <w:vAlign w:val="center"/>
          </w:tcPr>
          <w:p w14:paraId="6B27207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560mm*2220mm*100mm 128K</w:t>
            </w:r>
          </w:p>
        </w:tc>
        <w:tc>
          <w:tcPr>
            <w:tcW w:w="600" w:type="dxa"/>
            <w:noWrap w:val="0"/>
            <w:vAlign w:val="center"/>
          </w:tcPr>
          <w:p w14:paraId="3E5A623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711" w:type="dxa"/>
            <w:noWrap w:val="0"/>
            <w:vAlign w:val="center"/>
          </w:tcPr>
          <w:p w14:paraId="6215057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150</w:t>
            </w:r>
          </w:p>
        </w:tc>
        <w:tc>
          <w:tcPr>
            <w:tcW w:w="767" w:type="dxa"/>
            <w:noWrap w:val="0"/>
            <w:vAlign w:val="center"/>
          </w:tcPr>
          <w:p w14:paraId="16A6B80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485DC2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206BD8A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提供第三方温度检测报告</w:t>
            </w:r>
          </w:p>
        </w:tc>
      </w:tr>
      <w:tr w14:paraId="32E64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9D3AC5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21</w:t>
            </w:r>
          </w:p>
        </w:tc>
        <w:tc>
          <w:tcPr>
            <w:tcW w:w="1584" w:type="dxa"/>
            <w:noWrap w:val="0"/>
            <w:vAlign w:val="center"/>
          </w:tcPr>
          <w:p w14:paraId="5BF45CA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高温型硅酸铝保温被</w:t>
            </w:r>
          </w:p>
        </w:tc>
        <w:tc>
          <w:tcPr>
            <w:tcW w:w="2879" w:type="dxa"/>
            <w:noWrap w:val="0"/>
            <w:vAlign w:val="center"/>
          </w:tcPr>
          <w:p w14:paraId="1F2E22F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1110mm*1110mm*100mm 128K</w:t>
            </w:r>
          </w:p>
        </w:tc>
        <w:tc>
          <w:tcPr>
            <w:tcW w:w="600" w:type="dxa"/>
            <w:noWrap w:val="0"/>
            <w:vAlign w:val="center"/>
          </w:tcPr>
          <w:p w14:paraId="05D88CA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块</w:t>
            </w:r>
          </w:p>
        </w:tc>
        <w:tc>
          <w:tcPr>
            <w:tcW w:w="711" w:type="dxa"/>
            <w:noWrap w:val="0"/>
            <w:vAlign w:val="center"/>
          </w:tcPr>
          <w:p w14:paraId="1FD521A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295</w:t>
            </w:r>
          </w:p>
        </w:tc>
        <w:tc>
          <w:tcPr>
            <w:tcW w:w="767" w:type="dxa"/>
            <w:noWrap w:val="0"/>
            <w:vAlign w:val="center"/>
          </w:tcPr>
          <w:p w14:paraId="32096FE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F42AD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736D2EF7">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提供第三方温度检测报告</w:t>
            </w:r>
          </w:p>
        </w:tc>
      </w:tr>
      <w:tr w14:paraId="4889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5C576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三、汽机专业    咨询可联系：罗卫18973133258</w:t>
            </w:r>
          </w:p>
        </w:tc>
      </w:tr>
      <w:tr w14:paraId="13A12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9E9C3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22</w:t>
            </w:r>
          </w:p>
        </w:tc>
        <w:tc>
          <w:tcPr>
            <w:tcW w:w="1584" w:type="dxa"/>
            <w:noWrap w:val="0"/>
            <w:vAlign w:val="center"/>
          </w:tcPr>
          <w:p w14:paraId="0CF5CDB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12.9级螺栓</w:t>
            </w:r>
          </w:p>
        </w:tc>
        <w:tc>
          <w:tcPr>
            <w:tcW w:w="2879" w:type="dxa"/>
            <w:noWrap w:val="0"/>
            <w:vAlign w:val="center"/>
          </w:tcPr>
          <w:p w14:paraId="35A0B05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24*120，带螺母、平垫、弹垫</w:t>
            </w:r>
          </w:p>
        </w:tc>
        <w:tc>
          <w:tcPr>
            <w:tcW w:w="600" w:type="dxa"/>
            <w:noWrap w:val="0"/>
            <w:vAlign w:val="center"/>
          </w:tcPr>
          <w:p w14:paraId="5CD80C3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711" w:type="dxa"/>
            <w:noWrap w:val="0"/>
            <w:vAlign w:val="center"/>
          </w:tcPr>
          <w:p w14:paraId="1F80ED8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767" w:type="dxa"/>
            <w:noWrap w:val="0"/>
            <w:vAlign w:val="center"/>
          </w:tcPr>
          <w:p w14:paraId="1009F770">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73A66957">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45058D70">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165C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3BCEB870">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四、电气专业    咨询可联系：郭工13790618364</w:t>
            </w:r>
          </w:p>
        </w:tc>
      </w:tr>
      <w:tr w14:paraId="2ED6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79" w:type="dxa"/>
            <w:shd w:val="clear" w:color="auto" w:fill="auto"/>
            <w:noWrap w:val="0"/>
            <w:vAlign w:val="center"/>
          </w:tcPr>
          <w:p w14:paraId="19806FE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23</w:t>
            </w:r>
          </w:p>
        </w:tc>
        <w:tc>
          <w:tcPr>
            <w:tcW w:w="1584" w:type="dxa"/>
            <w:noWrap w:val="0"/>
            <w:vAlign w:val="center"/>
          </w:tcPr>
          <w:p w14:paraId="69214FB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000000"/>
                <w:kern w:val="0"/>
                <w:sz w:val="18"/>
                <w:szCs w:val="18"/>
                <w:u w:val="none"/>
                <w:lang w:val="en-US" w:eastAsia="zh-CN" w:bidi="ar"/>
              </w:rPr>
              <w:t>拉不脱插板</w:t>
            </w:r>
          </w:p>
        </w:tc>
        <w:tc>
          <w:tcPr>
            <w:tcW w:w="2879" w:type="dxa"/>
            <w:noWrap w:val="0"/>
            <w:vAlign w:val="center"/>
          </w:tcPr>
          <w:p w14:paraId="4A414FA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000000"/>
                <w:kern w:val="0"/>
                <w:sz w:val="18"/>
                <w:szCs w:val="18"/>
                <w:u w:val="none"/>
                <w:lang w:val="en-US" w:eastAsia="zh-CN" w:bidi="ar"/>
              </w:rPr>
              <w:t>三位15孔带开关带三锁，线长2.8米</w:t>
            </w:r>
          </w:p>
        </w:tc>
        <w:tc>
          <w:tcPr>
            <w:tcW w:w="600" w:type="dxa"/>
            <w:noWrap w:val="0"/>
            <w:vAlign w:val="center"/>
          </w:tcPr>
          <w:p w14:paraId="7AE29AD7">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040C42A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767" w:type="dxa"/>
            <w:noWrap w:val="0"/>
            <w:vAlign w:val="center"/>
          </w:tcPr>
          <w:p w14:paraId="584A2FF5">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3AE245B">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18E6830">
            <w:pPr>
              <w:jc w:val="center"/>
              <w:rPr>
                <w:rFonts w:hint="eastAsia" w:ascii="宋体" w:hAnsi="宋体" w:eastAsia="宋体" w:cs="宋体"/>
                <w:i w:val="0"/>
                <w:iCs w:val="0"/>
                <w:color w:val="auto"/>
                <w:kern w:val="2"/>
                <w:sz w:val="18"/>
                <w:szCs w:val="18"/>
                <w:u w:val="none"/>
                <w:lang w:val="en-US" w:eastAsia="zh-CN" w:bidi="ar-SA"/>
              </w:rPr>
            </w:pPr>
          </w:p>
        </w:tc>
      </w:tr>
      <w:tr w14:paraId="1FFF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104756">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24</w:t>
            </w:r>
          </w:p>
        </w:tc>
        <w:tc>
          <w:tcPr>
            <w:tcW w:w="1584" w:type="dxa"/>
            <w:noWrap w:val="0"/>
            <w:vAlign w:val="center"/>
          </w:tcPr>
          <w:p w14:paraId="7AC69B5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线管直通</w:t>
            </w:r>
          </w:p>
        </w:tc>
        <w:tc>
          <w:tcPr>
            <w:tcW w:w="2879" w:type="dxa"/>
            <w:noWrap w:val="0"/>
            <w:vAlign w:val="center"/>
          </w:tcPr>
          <w:p w14:paraId="50D416C5">
            <w:pPr>
              <w:keepNext w:val="0"/>
              <w:keepLines w:val="0"/>
              <w:widowControl/>
              <w:suppressLineNumbers w:val="0"/>
              <w:jc w:val="center"/>
              <w:textAlignment w:val="center"/>
              <w:rPr>
                <w:rFonts w:hint="eastAsia" w:ascii="宋体" w:hAnsi="宋体" w:eastAsia="宋体" w:cs="宋体"/>
                <w:b w:val="0"/>
                <w:bCs w:val="0"/>
                <w:color w:val="auto"/>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6分（25mm）白色，PVC材质</w:t>
            </w:r>
          </w:p>
        </w:tc>
        <w:tc>
          <w:tcPr>
            <w:tcW w:w="600" w:type="dxa"/>
            <w:noWrap w:val="0"/>
            <w:vAlign w:val="center"/>
          </w:tcPr>
          <w:p w14:paraId="735A7F95">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39F87F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67" w:type="dxa"/>
            <w:noWrap w:val="0"/>
            <w:vAlign w:val="center"/>
          </w:tcPr>
          <w:p w14:paraId="6538B828">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3BED5A0">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4DFF96">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品牌：联塑</w:t>
            </w:r>
          </w:p>
        </w:tc>
      </w:tr>
      <w:tr w14:paraId="7D08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0A70D8B">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25</w:t>
            </w:r>
          </w:p>
        </w:tc>
        <w:tc>
          <w:tcPr>
            <w:tcW w:w="1584" w:type="dxa"/>
            <w:noWrap w:val="0"/>
            <w:vAlign w:val="center"/>
          </w:tcPr>
          <w:p w14:paraId="6961288A">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线管管卡</w:t>
            </w:r>
          </w:p>
        </w:tc>
        <w:tc>
          <w:tcPr>
            <w:tcW w:w="2879" w:type="dxa"/>
            <w:noWrap w:val="0"/>
            <w:vAlign w:val="center"/>
          </w:tcPr>
          <w:p w14:paraId="1ABA95C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6分（25mm）白色，PVC材质</w:t>
            </w:r>
          </w:p>
        </w:tc>
        <w:tc>
          <w:tcPr>
            <w:tcW w:w="600" w:type="dxa"/>
            <w:noWrap w:val="0"/>
            <w:vAlign w:val="center"/>
          </w:tcPr>
          <w:p w14:paraId="61F83A4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370912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767" w:type="dxa"/>
            <w:noWrap w:val="0"/>
            <w:vAlign w:val="center"/>
          </w:tcPr>
          <w:p w14:paraId="2CF572C6">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E87309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7F57E15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品牌：联塑</w:t>
            </w:r>
          </w:p>
        </w:tc>
      </w:tr>
      <w:tr w14:paraId="2E251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479" w:type="dxa"/>
            <w:shd w:val="clear" w:color="auto" w:fill="auto"/>
            <w:noWrap w:val="0"/>
            <w:vAlign w:val="center"/>
          </w:tcPr>
          <w:p w14:paraId="248D518D">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26</w:t>
            </w:r>
          </w:p>
        </w:tc>
        <w:tc>
          <w:tcPr>
            <w:tcW w:w="1584" w:type="dxa"/>
            <w:noWrap w:val="0"/>
            <w:vAlign w:val="center"/>
          </w:tcPr>
          <w:p w14:paraId="69A6DD13">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线管管卡</w:t>
            </w:r>
          </w:p>
        </w:tc>
        <w:tc>
          <w:tcPr>
            <w:tcW w:w="2879" w:type="dxa"/>
            <w:noWrap w:val="0"/>
            <w:vAlign w:val="center"/>
          </w:tcPr>
          <w:p w14:paraId="4F31680E">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4分（20mm）白色，PVC材质</w:t>
            </w:r>
          </w:p>
        </w:tc>
        <w:tc>
          <w:tcPr>
            <w:tcW w:w="600" w:type="dxa"/>
            <w:noWrap w:val="0"/>
            <w:vAlign w:val="center"/>
          </w:tcPr>
          <w:p w14:paraId="41F78FC2">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CA5A089">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767" w:type="dxa"/>
            <w:noWrap w:val="0"/>
            <w:vAlign w:val="center"/>
          </w:tcPr>
          <w:p w14:paraId="53D297C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702A3C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A095EC9">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品牌：联塑</w:t>
            </w:r>
          </w:p>
        </w:tc>
      </w:tr>
      <w:tr w14:paraId="7FC7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9" w:type="dxa"/>
            <w:shd w:val="clear" w:color="auto" w:fill="auto"/>
            <w:noWrap w:val="0"/>
            <w:vAlign w:val="center"/>
          </w:tcPr>
          <w:p w14:paraId="02D89E61">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27</w:t>
            </w:r>
          </w:p>
        </w:tc>
        <w:tc>
          <w:tcPr>
            <w:tcW w:w="1584" w:type="dxa"/>
            <w:noWrap w:val="0"/>
            <w:vAlign w:val="center"/>
          </w:tcPr>
          <w:p w14:paraId="202E3D46">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防火门通用锁芯</w:t>
            </w:r>
          </w:p>
        </w:tc>
        <w:tc>
          <w:tcPr>
            <w:tcW w:w="2879" w:type="dxa"/>
            <w:noWrap w:val="0"/>
            <w:vAlign w:val="center"/>
          </w:tcPr>
          <w:p w14:paraId="7E47E069">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RST-312 通用锁芯</w:t>
            </w:r>
          </w:p>
        </w:tc>
        <w:tc>
          <w:tcPr>
            <w:tcW w:w="600" w:type="dxa"/>
            <w:noWrap w:val="0"/>
            <w:vAlign w:val="center"/>
          </w:tcPr>
          <w:p w14:paraId="7BA13844">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4105018">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449A0EC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F4B2315">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A6D103C">
            <w:pPr>
              <w:jc w:val="center"/>
              <w:rPr>
                <w:rFonts w:hint="eastAsia" w:ascii="宋体" w:hAnsi="宋体" w:eastAsia="宋体" w:cs="宋体"/>
                <w:i w:val="0"/>
                <w:iCs w:val="0"/>
                <w:color w:val="auto"/>
                <w:kern w:val="2"/>
                <w:sz w:val="18"/>
                <w:szCs w:val="18"/>
                <w:u w:val="none"/>
                <w:lang w:val="en-US" w:eastAsia="zh-CN" w:bidi="ar-SA"/>
              </w:rPr>
            </w:pPr>
          </w:p>
        </w:tc>
      </w:tr>
      <w:tr w14:paraId="5698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79" w:type="dxa"/>
            <w:shd w:val="clear" w:color="auto" w:fill="auto"/>
            <w:noWrap w:val="0"/>
            <w:vAlign w:val="center"/>
          </w:tcPr>
          <w:p w14:paraId="658726F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28</w:t>
            </w:r>
          </w:p>
        </w:tc>
        <w:tc>
          <w:tcPr>
            <w:tcW w:w="1584" w:type="dxa"/>
            <w:noWrap w:val="0"/>
            <w:vAlign w:val="center"/>
          </w:tcPr>
          <w:p w14:paraId="3AA2A842">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绝缘胶带</w:t>
            </w:r>
          </w:p>
        </w:tc>
        <w:tc>
          <w:tcPr>
            <w:tcW w:w="2879" w:type="dxa"/>
            <w:noWrap w:val="0"/>
            <w:vAlign w:val="center"/>
          </w:tcPr>
          <w:p w14:paraId="665296B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18mm*10m 1500#红色 3M</w:t>
            </w:r>
          </w:p>
        </w:tc>
        <w:tc>
          <w:tcPr>
            <w:tcW w:w="600" w:type="dxa"/>
            <w:noWrap w:val="0"/>
            <w:vAlign w:val="center"/>
          </w:tcPr>
          <w:p w14:paraId="5C2DA7A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11" w:type="dxa"/>
            <w:noWrap w:val="0"/>
            <w:vAlign w:val="center"/>
          </w:tcPr>
          <w:p w14:paraId="0A93EF40">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7E12DF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70CB0DE">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0DFDCE25">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品牌：3M</w:t>
            </w:r>
          </w:p>
        </w:tc>
      </w:tr>
      <w:tr w14:paraId="66DC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79" w:type="dxa"/>
            <w:shd w:val="clear" w:color="auto" w:fill="auto"/>
            <w:noWrap w:val="0"/>
            <w:vAlign w:val="center"/>
          </w:tcPr>
          <w:p w14:paraId="1AFC1D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29</w:t>
            </w:r>
          </w:p>
        </w:tc>
        <w:tc>
          <w:tcPr>
            <w:tcW w:w="1584" w:type="dxa"/>
            <w:noWrap w:val="0"/>
            <w:vAlign w:val="center"/>
          </w:tcPr>
          <w:p w14:paraId="2ADFBE9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绝缘胶带</w:t>
            </w:r>
          </w:p>
        </w:tc>
        <w:tc>
          <w:tcPr>
            <w:tcW w:w="2879" w:type="dxa"/>
            <w:noWrap w:val="0"/>
            <w:vAlign w:val="center"/>
          </w:tcPr>
          <w:p w14:paraId="66FD850D">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18mm*10m 1500#黑色 3M</w:t>
            </w:r>
          </w:p>
        </w:tc>
        <w:tc>
          <w:tcPr>
            <w:tcW w:w="600" w:type="dxa"/>
            <w:noWrap w:val="0"/>
            <w:vAlign w:val="center"/>
          </w:tcPr>
          <w:p w14:paraId="5BF8622F">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11" w:type="dxa"/>
            <w:noWrap w:val="0"/>
            <w:vAlign w:val="center"/>
          </w:tcPr>
          <w:p w14:paraId="650A5AAD">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3BFAD1F0">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9D3555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2193D543">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品牌：3M</w:t>
            </w:r>
          </w:p>
        </w:tc>
      </w:tr>
      <w:tr w14:paraId="6EB2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3187C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30</w:t>
            </w:r>
          </w:p>
        </w:tc>
        <w:tc>
          <w:tcPr>
            <w:tcW w:w="1584" w:type="dxa"/>
            <w:noWrap w:val="0"/>
            <w:vAlign w:val="center"/>
          </w:tcPr>
          <w:p w14:paraId="4D709D3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绝缘胶带</w:t>
            </w:r>
          </w:p>
        </w:tc>
        <w:tc>
          <w:tcPr>
            <w:tcW w:w="2879" w:type="dxa"/>
            <w:noWrap w:val="0"/>
            <w:vAlign w:val="center"/>
          </w:tcPr>
          <w:p w14:paraId="1D5A96D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18mm*10m 1500#黄色 3M</w:t>
            </w:r>
          </w:p>
        </w:tc>
        <w:tc>
          <w:tcPr>
            <w:tcW w:w="600" w:type="dxa"/>
            <w:noWrap w:val="0"/>
            <w:vAlign w:val="center"/>
          </w:tcPr>
          <w:p w14:paraId="025A8A77">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11" w:type="dxa"/>
            <w:noWrap w:val="0"/>
            <w:vAlign w:val="center"/>
          </w:tcPr>
          <w:p w14:paraId="4E51D698">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7838E144">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B689CF3">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41F8DEAC">
            <w:pPr>
              <w:keepNext w:val="0"/>
              <w:keepLines w:val="0"/>
              <w:widowControl/>
              <w:suppressLineNumbers w:val="0"/>
              <w:jc w:val="center"/>
              <w:textAlignment w:val="center"/>
              <w:rPr>
                <w:rFonts w:hint="eastAsia" w:ascii="宋体" w:hAnsi="宋体" w:eastAsia="宋体" w:cs="宋体"/>
                <w:b w:val="0"/>
                <w:bCs w:val="0"/>
                <w:i w:val="0"/>
                <w:iCs w:val="0"/>
                <w:color w:val="auto"/>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品牌：3M</w:t>
            </w:r>
          </w:p>
        </w:tc>
      </w:tr>
      <w:tr w14:paraId="0874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A3239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31</w:t>
            </w:r>
          </w:p>
        </w:tc>
        <w:tc>
          <w:tcPr>
            <w:tcW w:w="1584" w:type="dxa"/>
            <w:noWrap w:val="0"/>
            <w:vAlign w:val="center"/>
          </w:tcPr>
          <w:p w14:paraId="6E3FBF72">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绝缘胶带</w:t>
            </w:r>
          </w:p>
        </w:tc>
        <w:tc>
          <w:tcPr>
            <w:tcW w:w="2879" w:type="dxa"/>
            <w:noWrap w:val="0"/>
            <w:vAlign w:val="center"/>
          </w:tcPr>
          <w:p w14:paraId="03520B58">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333333"/>
                <w:kern w:val="0"/>
                <w:sz w:val="18"/>
                <w:szCs w:val="18"/>
                <w:u w:val="none"/>
                <w:lang w:val="en-US" w:eastAsia="zh-CN" w:bidi="ar"/>
              </w:rPr>
              <w:t>18mm*10m 1500#蓝色 3M</w:t>
            </w:r>
          </w:p>
        </w:tc>
        <w:tc>
          <w:tcPr>
            <w:tcW w:w="600" w:type="dxa"/>
            <w:noWrap w:val="0"/>
            <w:vAlign w:val="center"/>
          </w:tcPr>
          <w:p w14:paraId="1042C30B">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711" w:type="dxa"/>
            <w:noWrap w:val="0"/>
            <w:vAlign w:val="center"/>
          </w:tcPr>
          <w:p w14:paraId="5906D681">
            <w:pPr>
              <w:keepNext w:val="0"/>
              <w:keepLines w:val="0"/>
              <w:widowControl/>
              <w:suppressLineNumbers w:val="0"/>
              <w:jc w:val="center"/>
              <w:textAlignment w:val="center"/>
              <w:rPr>
                <w:rFonts w:hint="eastAsia" w:ascii="宋体" w:hAnsi="宋体" w:eastAsia="宋体" w:cs="宋体"/>
                <w:b w:val="0"/>
                <w:bCs w:val="0"/>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63DB707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EF7A8F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9D9C96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品牌：3M</w:t>
            </w:r>
          </w:p>
        </w:tc>
      </w:tr>
      <w:tr w14:paraId="20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CDCD96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32</w:t>
            </w:r>
          </w:p>
        </w:tc>
        <w:tc>
          <w:tcPr>
            <w:tcW w:w="1584" w:type="dxa"/>
            <w:noWrap w:val="0"/>
            <w:vAlign w:val="center"/>
          </w:tcPr>
          <w:p w14:paraId="0C8613CD">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漏保开关</w:t>
            </w:r>
          </w:p>
        </w:tc>
        <w:tc>
          <w:tcPr>
            <w:tcW w:w="2879" w:type="dxa"/>
            <w:noWrap w:val="0"/>
            <w:vAlign w:val="center"/>
          </w:tcPr>
          <w:p w14:paraId="31A4DA26">
            <w:pPr>
              <w:keepNext w:val="0"/>
              <w:keepLines w:val="0"/>
              <w:widowControl/>
              <w:suppressLineNumbers w:val="0"/>
              <w:jc w:val="center"/>
              <w:textAlignment w:val="center"/>
              <w:rPr>
                <w:rFonts w:hint="eastAsia" w:ascii="宋体" w:hAnsi="宋体" w:eastAsia="宋体" w:cs="宋体"/>
                <w:b w:val="0"/>
                <w:bCs w:val="0"/>
                <w:i w:val="0"/>
                <w:color w:val="auto"/>
                <w:kern w:val="2"/>
                <w:sz w:val="18"/>
                <w:szCs w:val="18"/>
                <w:highlight w:val="none"/>
                <w:u w:val="none"/>
                <w:lang w:val="en-US" w:eastAsia="zh-CN" w:bidi="ar-SA"/>
              </w:rPr>
            </w:pPr>
            <w:r>
              <w:rPr>
                <w:rFonts w:hint="eastAsia" w:ascii="宋体" w:hAnsi="宋体" w:eastAsia="宋体" w:cs="宋体"/>
                <w:i w:val="0"/>
                <w:iCs w:val="0"/>
                <w:color w:val="333333"/>
                <w:kern w:val="0"/>
                <w:sz w:val="18"/>
                <w:szCs w:val="18"/>
                <w:u w:val="none"/>
                <w:lang w:val="en-US" w:eastAsia="zh-CN" w:bidi="ar"/>
              </w:rPr>
              <w:t>2PC，63A，带漏保</w:t>
            </w:r>
          </w:p>
        </w:tc>
        <w:tc>
          <w:tcPr>
            <w:tcW w:w="600" w:type="dxa"/>
            <w:noWrap w:val="0"/>
            <w:vAlign w:val="center"/>
          </w:tcPr>
          <w:p w14:paraId="61F5626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287022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05C21EE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38B629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772FC1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品牌：施耐德</w:t>
            </w:r>
          </w:p>
        </w:tc>
      </w:tr>
      <w:tr w14:paraId="714C9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1FBC471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33</w:t>
            </w:r>
          </w:p>
        </w:tc>
        <w:tc>
          <w:tcPr>
            <w:tcW w:w="1584" w:type="dxa"/>
            <w:noWrap w:val="0"/>
            <w:vAlign w:val="center"/>
          </w:tcPr>
          <w:p w14:paraId="58D041B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遥控开关</w:t>
            </w:r>
          </w:p>
        </w:tc>
        <w:tc>
          <w:tcPr>
            <w:tcW w:w="2879" w:type="dxa"/>
            <w:noWrap w:val="0"/>
            <w:vAlign w:val="center"/>
          </w:tcPr>
          <w:p w14:paraId="769B0D7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无线遥控开关、带控制器、一拖二 AC220V</w:t>
            </w:r>
          </w:p>
        </w:tc>
        <w:tc>
          <w:tcPr>
            <w:tcW w:w="600" w:type="dxa"/>
            <w:noWrap w:val="0"/>
            <w:vAlign w:val="center"/>
          </w:tcPr>
          <w:p w14:paraId="5AB92BC9">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D8244B5">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5AE3EE3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1CC2A85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A9BC09C">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品牌：黎上</w:t>
            </w:r>
          </w:p>
        </w:tc>
      </w:tr>
      <w:tr w14:paraId="48E8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8F5585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34</w:t>
            </w:r>
          </w:p>
        </w:tc>
        <w:tc>
          <w:tcPr>
            <w:tcW w:w="1584" w:type="dxa"/>
            <w:noWrap w:val="0"/>
            <w:vAlign w:val="center"/>
          </w:tcPr>
          <w:p w14:paraId="2D2E90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无线测温主机</w:t>
            </w:r>
          </w:p>
        </w:tc>
        <w:tc>
          <w:tcPr>
            <w:tcW w:w="2879" w:type="dxa"/>
            <w:noWrap w:val="0"/>
            <w:vAlign w:val="center"/>
          </w:tcPr>
          <w:p w14:paraId="6E90FA9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SH-CW-II/T主机，配带主机外壳</w:t>
            </w:r>
          </w:p>
        </w:tc>
        <w:tc>
          <w:tcPr>
            <w:tcW w:w="600" w:type="dxa"/>
            <w:noWrap w:val="0"/>
            <w:vAlign w:val="center"/>
          </w:tcPr>
          <w:p w14:paraId="10CEC3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4301C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52C7787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23021157">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956A3AA">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品牌：保定锶皓电气</w:t>
            </w:r>
          </w:p>
        </w:tc>
      </w:tr>
      <w:tr w14:paraId="6949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6BC12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35</w:t>
            </w:r>
          </w:p>
        </w:tc>
        <w:tc>
          <w:tcPr>
            <w:tcW w:w="1584" w:type="dxa"/>
            <w:noWrap w:val="0"/>
            <w:vAlign w:val="center"/>
          </w:tcPr>
          <w:p w14:paraId="7B3D12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无线测温主机</w:t>
            </w:r>
          </w:p>
        </w:tc>
        <w:tc>
          <w:tcPr>
            <w:tcW w:w="2879" w:type="dxa"/>
            <w:noWrap w:val="0"/>
            <w:vAlign w:val="center"/>
          </w:tcPr>
          <w:p w14:paraId="4757D62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SH-CW-II/T传感器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8台变频器、每台变频器进出线触头6个，每台变频器触头颜色分黄绿红</w:t>
            </w:r>
          </w:p>
        </w:tc>
        <w:tc>
          <w:tcPr>
            <w:tcW w:w="600" w:type="dxa"/>
            <w:noWrap w:val="0"/>
            <w:vAlign w:val="center"/>
          </w:tcPr>
          <w:p w14:paraId="55E987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28CA48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767" w:type="dxa"/>
            <w:noWrap w:val="0"/>
            <w:vAlign w:val="center"/>
          </w:tcPr>
          <w:p w14:paraId="7F94C24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585C671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3972D53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品牌：保定锶皓电气</w:t>
            </w:r>
          </w:p>
        </w:tc>
      </w:tr>
      <w:tr w14:paraId="0532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FC98E9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36</w:t>
            </w:r>
          </w:p>
        </w:tc>
        <w:tc>
          <w:tcPr>
            <w:tcW w:w="1584" w:type="dxa"/>
            <w:noWrap w:val="0"/>
            <w:vAlign w:val="center"/>
          </w:tcPr>
          <w:p w14:paraId="625EFB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加重管钳</w:t>
            </w:r>
          </w:p>
        </w:tc>
        <w:tc>
          <w:tcPr>
            <w:tcW w:w="2879" w:type="dxa"/>
            <w:noWrap w:val="0"/>
            <w:vAlign w:val="center"/>
          </w:tcPr>
          <w:p w14:paraId="30B8225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10寸</w:t>
            </w:r>
          </w:p>
        </w:tc>
        <w:tc>
          <w:tcPr>
            <w:tcW w:w="600" w:type="dxa"/>
            <w:noWrap w:val="0"/>
            <w:vAlign w:val="center"/>
          </w:tcPr>
          <w:p w14:paraId="4F81B5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5EA546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767" w:type="dxa"/>
            <w:noWrap w:val="0"/>
            <w:vAlign w:val="center"/>
          </w:tcPr>
          <w:p w14:paraId="16184653">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B98E9EA">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07445F34">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品牌：德力西</w:t>
            </w:r>
          </w:p>
        </w:tc>
      </w:tr>
      <w:tr w14:paraId="6020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7EC5A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37</w:t>
            </w:r>
          </w:p>
        </w:tc>
        <w:tc>
          <w:tcPr>
            <w:tcW w:w="1584" w:type="dxa"/>
            <w:noWrap w:val="0"/>
            <w:vAlign w:val="center"/>
          </w:tcPr>
          <w:p w14:paraId="613240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取水泵房控箱</w:t>
            </w:r>
          </w:p>
        </w:tc>
        <w:tc>
          <w:tcPr>
            <w:tcW w:w="2879" w:type="dxa"/>
            <w:noWrap w:val="0"/>
            <w:vAlign w:val="center"/>
          </w:tcPr>
          <w:p w14:paraId="11329A9F">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1、柜体技术要求：尺寸700x1200x300，可根据柜内电气元件调整柜体尺寸，材质碳钢喷塑，带照明、带散热风扇。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断路器技术要求：断路器名称：“进线开关”断路器型号：NM1-250S三极。支路一名称“#1取水泵”断路器型号：NM1-125S。支路二名称“#2取水泵”断路器型号：NM1-125S。支路三名称“#3取水泵”断路器型号：NM1-125S。支路四名称“单轨吊”断路器型号NM1-32S。（断路器采用正泰品牌，其型号优于或同类型号，其尺寸根据柜内空间选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3、接触器技术要求：每台取水泵接触器型号分别为：KM1：CJ40-125、KM2:CJ40-125、KM3:CJ40-125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（接触器采用正泰品牌，其型号优于或同类型号，接触器线圈为220V，其尺寸根据柜内空间选择）。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4、过热继电器技术要求：NXR-200 80-160A独立式（优于或同类型号，热继尺寸根据柜内空间选择）。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技术要求：柜内中间继电器、时间继电器、按钮、指示灯、一二次线接线端子型号品牌自选，柜内电缆电缆线径按水泵电流选择，但不低于50mm²软铜线，柜内布置合理、接线方便。具体一二次接线形式根据图纸要求</w:t>
            </w:r>
          </w:p>
        </w:tc>
        <w:tc>
          <w:tcPr>
            <w:tcW w:w="600" w:type="dxa"/>
            <w:noWrap w:val="0"/>
            <w:vAlign w:val="center"/>
          </w:tcPr>
          <w:p w14:paraId="59D737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C4B57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6E41350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395A1BDC">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shd w:val="clear" w:color="auto" w:fill="auto"/>
            <w:noWrap w:val="0"/>
            <w:vAlign w:val="center"/>
          </w:tcPr>
          <w:p w14:paraId="637C620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49B0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E6196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38</w:t>
            </w:r>
          </w:p>
        </w:tc>
        <w:tc>
          <w:tcPr>
            <w:tcW w:w="1584" w:type="dxa"/>
            <w:noWrap w:val="0"/>
            <w:vAlign w:val="center"/>
          </w:tcPr>
          <w:p w14:paraId="3FD53E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安全帽专用头灯</w:t>
            </w:r>
          </w:p>
        </w:tc>
        <w:tc>
          <w:tcPr>
            <w:tcW w:w="2879" w:type="dxa"/>
            <w:noWrap w:val="0"/>
            <w:vAlign w:val="center"/>
          </w:tcPr>
          <w:p w14:paraId="12A749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X68 1300MAH、聚光＋泛光、顶部感应</w:t>
            </w:r>
          </w:p>
        </w:tc>
        <w:tc>
          <w:tcPr>
            <w:tcW w:w="600" w:type="dxa"/>
            <w:noWrap w:val="0"/>
            <w:vAlign w:val="center"/>
          </w:tcPr>
          <w:p w14:paraId="38B5BD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0B6DE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767" w:type="dxa"/>
            <w:noWrap w:val="0"/>
            <w:vAlign w:val="center"/>
          </w:tcPr>
          <w:p w14:paraId="76F645BF">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459D6526">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6F771753">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品牌：黑屿</w:t>
            </w:r>
          </w:p>
        </w:tc>
      </w:tr>
      <w:tr w14:paraId="13B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957F4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39</w:t>
            </w:r>
          </w:p>
        </w:tc>
        <w:tc>
          <w:tcPr>
            <w:tcW w:w="1584" w:type="dxa"/>
            <w:noWrap w:val="0"/>
            <w:vAlign w:val="center"/>
          </w:tcPr>
          <w:p w14:paraId="52AC33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护栏灯灯杆</w:t>
            </w:r>
          </w:p>
        </w:tc>
        <w:tc>
          <w:tcPr>
            <w:tcW w:w="2879" w:type="dxa"/>
            <w:noWrap w:val="0"/>
            <w:vAlign w:val="center"/>
          </w:tcPr>
          <w:p w14:paraId="21D7834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DN20，长度2.5米，厚度3mm，镀锌材质</w:t>
            </w:r>
          </w:p>
        </w:tc>
        <w:tc>
          <w:tcPr>
            <w:tcW w:w="600" w:type="dxa"/>
            <w:noWrap w:val="0"/>
            <w:vAlign w:val="center"/>
          </w:tcPr>
          <w:p w14:paraId="63D059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w:t>
            </w:r>
          </w:p>
        </w:tc>
        <w:tc>
          <w:tcPr>
            <w:tcW w:w="711" w:type="dxa"/>
            <w:noWrap w:val="0"/>
            <w:vAlign w:val="center"/>
          </w:tcPr>
          <w:p w14:paraId="07B7F0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75527592">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06418191">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1F8EBF11">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p>
        </w:tc>
      </w:tr>
      <w:tr w14:paraId="45AD7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6553C6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40</w:t>
            </w:r>
          </w:p>
        </w:tc>
        <w:tc>
          <w:tcPr>
            <w:tcW w:w="1584" w:type="dxa"/>
            <w:noWrap w:val="0"/>
            <w:vAlign w:val="center"/>
          </w:tcPr>
          <w:p w14:paraId="5FA6C7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蓄电池</w:t>
            </w:r>
          </w:p>
        </w:tc>
        <w:tc>
          <w:tcPr>
            <w:tcW w:w="2879" w:type="dxa"/>
            <w:noWrap w:val="0"/>
            <w:vAlign w:val="center"/>
          </w:tcPr>
          <w:p w14:paraId="6858D0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BT-HSE-38-12 12V 24AH</w:t>
            </w:r>
          </w:p>
        </w:tc>
        <w:tc>
          <w:tcPr>
            <w:tcW w:w="600" w:type="dxa"/>
            <w:noWrap w:val="0"/>
            <w:vAlign w:val="center"/>
          </w:tcPr>
          <w:p w14:paraId="6AD553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412EAB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767" w:type="dxa"/>
            <w:noWrap w:val="0"/>
            <w:vAlign w:val="center"/>
          </w:tcPr>
          <w:p w14:paraId="39A3798A">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6559E388">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364DF245">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品牌：科华技术</w:t>
            </w:r>
          </w:p>
        </w:tc>
      </w:tr>
      <w:tr w14:paraId="4EA59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55D62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41</w:t>
            </w:r>
          </w:p>
        </w:tc>
        <w:tc>
          <w:tcPr>
            <w:tcW w:w="1584" w:type="dxa"/>
            <w:noWrap w:val="0"/>
            <w:vAlign w:val="center"/>
          </w:tcPr>
          <w:p w14:paraId="4CF2FA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手枪钻</w:t>
            </w:r>
          </w:p>
        </w:tc>
        <w:tc>
          <w:tcPr>
            <w:tcW w:w="2879" w:type="dxa"/>
            <w:noWrap w:val="0"/>
            <w:vAlign w:val="center"/>
          </w:tcPr>
          <w:p w14:paraId="4631C3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GSB120</w:t>
            </w:r>
          </w:p>
        </w:tc>
        <w:tc>
          <w:tcPr>
            <w:tcW w:w="600" w:type="dxa"/>
            <w:noWrap w:val="0"/>
            <w:vAlign w:val="center"/>
          </w:tcPr>
          <w:p w14:paraId="60EF74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18938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7EF8E9ED">
            <w:pPr>
              <w:jc w:val="center"/>
              <w:rPr>
                <w:rFonts w:hint="eastAsia" w:ascii="宋体" w:hAnsi="宋体" w:eastAsia="宋体" w:cs="宋体"/>
                <w:b w:val="0"/>
                <w:bCs w:val="0"/>
                <w:color w:val="auto"/>
                <w:kern w:val="2"/>
                <w:sz w:val="18"/>
                <w:szCs w:val="18"/>
                <w:highlight w:val="none"/>
                <w:lang w:val="en-US" w:eastAsia="zh-CN" w:bidi="ar-SA"/>
              </w:rPr>
            </w:pPr>
          </w:p>
        </w:tc>
        <w:tc>
          <w:tcPr>
            <w:tcW w:w="702" w:type="dxa"/>
            <w:noWrap w:val="0"/>
            <w:vAlign w:val="center"/>
          </w:tcPr>
          <w:p w14:paraId="7AF94834">
            <w:pPr>
              <w:jc w:val="center"/>
              <w:rPr>
                <w:rFonts w:hint="eastAsia" w:ascii="宋体" w:hAnsi="宋体" w:eastAsia="宋体" w:cs="宋体"/>
                <w:b w:val="0"/>
                <w:bCs w:val="0"/>
                <w:color w:val="auto"/>
                <w:kern w:val="2"/>
                <w:sz w:val="18"/>
                <w:szCs w:val="18"/>
                <w:highlight w:val="none"/>
                <w:lang w:val="en-US" w:eastAsia="zh-CN" w:bidi="ar-SA"/>
              </w:rPr>
            </w:pPr>
          </w:p>
        </w:tc>
        <w:tc>
          <w:tcPr>
            <w:tcW w:w="2209" w:type="dxa"/>
            <w:noWrap w:val="0"/>
            <w:vAlign w:val="center"/>
          </w:tcPr>
          <w:p w14:paraId="52872C2E">
            <w:pPr>
              <w:keepNext w:val="0"/>
              <w:keepLines w:val="0"/>
              <w:widowControl/>
              <w:suppressLineNumbers w:val="0"/>
              <w:jc w:val="center"/>
              <w:textAlignment w:val="center"/>
              <w:rPr>
                <w:rFonts w:hint="eastAsia" w:ascii="宋体" w:hAnsi="宋体" w:eastAsia="宋体" w:cs="宋体"/>
                <w:b w:val="0"/>
                <w:bCs w:val="0"/>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品牌：博世</w:t>
            </w:r>
          </w:p>
        </w:tc>
      </w:tr>
      <w:tr w14:paraId="18A4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4797061E">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五、热控专业    咨询可联系：袁工13750179258</w:t>
            </w:r>
          </w:p>
        </w:tc>
      </w:tr>
      <w:tr w14:paraId="65A1C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6E88DE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42</w:t>
            </w:r>
          </w:p>
        </w:tc>
        <w:tc>
          <w:tcPr>
            <w:tcW w:w="1584" w:type="dxa"/>
            <w:noWrap w:val="0"/>
            <w:vAlign w:val="center"/>
          </w:tcPr>
          <w:p w14:paraId="4C61A0C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成品网线</w:t>
            </w:r>
          </w:p>
        </w:tc>
        <w:tc>
          <w:tcPr>
            <w:tcW w:w="2879" w:type="dxa"/>
            <w:noWrap w:val="0"/>
            <w:vAlign w:val="center"/>
          </w:tcPr>
          <w:p w14:paraId="0AB176F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CAT6A超六类，1.5m</w:t>
            </w:r>
          </w:p>
        </w:tc>
        <w:tc>
          <w:tcPr>
            <w:tcW w:w="600" w:type="dxa"/>
            <w:noWrap w:val="0"/>
            <w:vAlign w:val="center"/>
          </w:tcPr>
          <w:p w14:paraId="3F8577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124DFFC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49420D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58F1045">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29099D6">
            <w:pPr>
              <w:keepNext w:val="0"/>
              <w:keepLines w:val="0"/>
              <w:widowControl/>
              <w:suppressLineNumbers w:val="0"/>
              <w:jc w:val="center"/>
              <w:textAlignment w:val="center"/>
              <w:rPr>
                <w:rFonts w:hint="eastAsia" w:ascii="宋体" w:hAnsi="宋体" w:eastAsia="宋体" w:cs="宋体"/>
                <w:color w:val="auto"/>
                <w:sz w:val="18"/>
                <w:szCs w:val="18"/>
                <w:lang w:val="en-US" w:eastAsia="zh-CN"/>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山泽</w:t>
            </w:r>
          </w:p>
        </w:tc>
      </w:tr>
      <w:tr w14:paraId="0440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479" w:type="dxa"/>
            <w:shd w:val="clear" w:color="auto" w:fill="auto"/>
            <w:noWrap w:val="0"/>
            <w:vAlign w:val="center"/>
          </w:tcPr>
          <w:p w14:paraId="76CEA1E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43</w:t>
            </w:r>
          </w:p>
        </w:tc>
        <w:tc>
          <w:tcPr>
            <w:tcW w:w="1584" w:type="dxa"/>
            <w:noWrap w:val="0"/>
            <w:vAlign w:val="center"/>
          </w:tcPr>
          <w:p w14:paraId="61604B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成品网线</w:t>
            </w:r>
          </w:p>
        </w:tc>
        <w:tc>
          <w:tcPr>
            <w:tcW w:w="2879" w:type="dxa"/>
            <w:noWrap w:val="0"/>
            <w:vAlign w:val="center"/>
          </w:tcPr>
          <w:p w14:paraId="109AF9B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CAT6A超六类，2m</w:t>
            </w:r>
          </w:p>
        </w:tc>
        <w:tc>
          <w:tcPr>
            <w:tcW w:w="600" w:type="dxa"/>
            <w:noWrap w:val="0"/>
            <w:vAlign w:val="center"/>
          </w:tcPr>
          <w:p w14:paraId="3A30492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165D0A8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3C7B6BA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7CC3FC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7DC1D0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山泽</w:t>
            </w:r>
          </w:p>
        </w:tc>
      </w:tr>
      <w:tr w14:paraId="31AC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924288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44</w:t>
            </w:r>
          </w:p>
        </w:tc>
        <w:tc>
          <w:tcPr>
            <w:tcW w:w="1584" w:type="dxa"/>
            <w:noWrap w:val="0"/>
            <w:vAlign w:val="center"/>
          </w:tcPr>
          <w:p w14:paraId="3B76979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成品网线</w:t>
            </w:r>
          </w:p>
        </w:tc>
        <w:tc>
          <w:tcPr>
            <w:tcW w:w="2879" w:type="dxa"/>
            <w:noWrap w:val="0"/>
            <w:vAlign w:val="center"/>
          </w:tcPr>
          <w:p w14:paraId="7DFFCCB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CAT6A超六类，3m</w:t>
            </w:r>
          </w:p>
        </w:tc>
        <w:tc>
          <w:tcPr>
            <w:tcW w:w="600" w:type="dxa"/>
            <w:noWrap w:val="0"/>
            <w:vAlign w:val="center"/>
          </w:tcPr>
          <w:p w14:paraId="2106163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条</w:t>
            </w:r>
          </w:p>
        </w:tc>
        <w:tc>
          <w:tcPr>
            <w:tcW w:w="711" w:type="dxa"/>
            <w:noWrap w:val="0"/>
            <w:vAlign w:val="center"/>
          </w:tcPr>
          <w:p w14:paraId="30A4D6A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10</w:t>
            </w:r>
          </w:p>
        </w:tc>
        <w:tc>
          <w:tcPr>
            <w:tcW w:w="767" w:type="dxa"/>
            <w:noWrap w:val="0"/>
            <w:vAlign w:val="center"/>
          </w:tcPr>
          <w:p w14:paraId="1D07B25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6BECD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89799C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山泽</w:t>
            </w:r>
          </w:p>
        </w:tc>
      </w:tr>
      <w:tr w14:paraId="5CD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712086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45</w:t>
            </w:r>
          </w:p>
        </w:tc>
        <w:tc>
          <w:tcPr>
            <w:tcW w:w="1584" w:type="dxa"/>
            <w:noWrap w:val="0"/>
            <w:vAlign w:val="center"/>
          </w:tcPr>
          <w:p w14:paraId="06FB963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定制法兰</w:t>
            </w:r>
          </w:p>
        </w:tc>
        <w:tc>
          <w:tcPr>
            <w:tcW w:w="2879" w:type="dxa"/>
            <w:noWrap w:val="0"/>
            <w:vAlign w:val="center"/>
          </w:tcPr>
          <w:p w14:paraId="0EF561E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外径177mm，凸台114mm，6个螺孔19mm</w:t>
            </w:r>
          </w:p>
        </w:tc>
        <w:tc>
          <w:tcPr>
            <w:tcW w:w="600" w:type="dxa"/>
            <w:noWrap w:val="0"/>
            <w:vAlign w:val="center"/>
          </w:tcPr>
          <w:p w14:paraId="1A0136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3C3169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4E032B6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886CE7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E864FC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0D3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98696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46</w:t>
            </w:r>
          </w:p>
        </w:tc>
        <w:tc>
          <w:tcPr>
            <w:tcW w:w="1584" w:type="dxa"/>
            <w:noWrap w:val="0"/>
            <w:vAlign w:val="center"/>
          </w:tcPr>
          <w:p w14:paraId="221407D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气管接头</w:t>
            </w:r>
          </w:p>
        </w:tc>
        <w:tc>
          <w:tcPr>
            <w:tcW w:w="2879" w:type="dxa"/>
            <w:noWrap w:val="0"/>
            <w:vAlign w:val="center"/>
          </w:tcPr>
          <w:p w14:paraId="4D8370A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PC8-2，304不锈钢（50个/包）</w:t>
            </w:r>
          </w:p>
        </w:tc>
        <w:tc>
          <w:tcPr>
            <w:tcW w:w="600" w:type="dxa"/>
            <w:noWrap w:val="0"/>
            <w:vAlign w:val="center"/>
          </w:tcPr>
          <w:p w14:paraId="490406B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包</w:t>
            </w:r>
          </w:p>
        </w:tc>
        <w:tc>
          <w:tcPr>
            <w:tcW w:w="711" w:type="dxa"/>
            <w:noWrap w:val="0"/>
            <w:vAlign w:val="center"/>
          </w:tcPr>
          <w:p w14:paraId="61707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78A7C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FD302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62465B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DF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A2C9D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47</w:t>
            </w:r>
          </w:p>
        </w:tc>
        <w:tc>
          <w:tcPr>
            <w:tcW w:w="1584" w:type="dxa"/>
            <w:noWrap w:val="0"/>
            <w:vAlign w:val="center"/>
          </w:tcPr>
          <w:p w14:paraId="6EB1659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接近开关</w:t>
            </w:r>
          </w:p>
        </w:tc>
        <w:tc>
          <w:tcPr>
            <w:tcW w:w="2879" w:type="dxa"/>
            <w:noWrap w:val="0"/>
            <w:vAlign w:val="center"/>
          </w:tcPr>
          <w:p w14:paraId="3E98343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CDJ10-I1A12AD</w:t>
            </w:r>
          </w:p>
        </w:tc>
        <w:tc>
          <w:tcPr>
            <w:tcW w:w="600" w:type="dxa"/>
            <w:noWrap w:val="0"/>
            <w:vAlign w:val="center"/>
          </w:tcPr>
          <w:p w14:paraId="35FF804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4B644C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4D6A1EC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895A73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6EA6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德力西</w:t>
            </w:r>
          </w:p>
        </w:tc>
      </w:tr>
      <w:tr w14:paraId="05975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96A67A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48</w:t>
            </w:r>
          </w:p>
        </w:tc>
        <w:tc>
          <w:tcPr>
            <w:tcW w:w="1584" w:type="dxa"/>
            <w:noWrap w:val="0"/>
            <w:vAlign w:val="center"/>
          </w:tcPr>
          <w:p w14:paraId="46202178">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auto"/>
                <w:kern w:val="0"/>
                <w:sz w:val="18"/>
                <w:szCs w:val="18"/>
                <w:u w:val="none"/>
                <w:lang w:val="en-US" w:eastAsia="zh-CN" w:bidi="ar"/>
              </w:rPr>
              <w:t>不锈钢螺丝套装</w:t>
            </w:r>
          </w:p>
        </w:tc>
        <w:tc>
          <w:tcPr>
            <w:tcW w:w="2879" w:type="dxa"/>
            <w:noWrap w:val="0"/>
            <w:vAlign w:val="center"/>
          </w:tcPr>
          <w:p w14:paraId="5032AB7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M5×40，304不锈钢，螺杆螺母弹垫垫片/套，50套/盒</w:t>
            </w:r>
          </w:p>
        </w:tc>
        <w:tc>
          <w:tcPr>
            <w:tcW w:w="600" w:type="dxa"/>
            <w:noWrap w:val="0"/>
            <w:vAlign w:val="center"/>
          </w:tcPr>
          <w:p w14:paraId="191180C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盒</w:t>
            </w:r>
          </w:p>
        </w:tc>
        <w:tc>
          <w:tcPr>
            <w:tcW w:w="711" w:type="dxa"/>
            <w:noWrap w:val="0"/>
            <w:vAlign w:val="center"/>
          </w:tcPr>
          <w:p w14:paraId="438237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6B920AB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7A2F58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E7A0F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40B897D3">
        <w:tblPrEx>
          <w:tblCellMar>
            <w:top w:w="0" w:type="dxa"/>
            <w:left w:w="0" w:type="dxa"/>
            <w:bottom w:w="0" w:type="dxa"/>
            <w:right w:w="0" w:type="dxa"/>
          </w:tblCellMar>
        </w:tblPrEx>
        <w:trPr>
          <w:trHeight w:val="604" w:hRule="atLeast"/>
        </w:trPr>
        <w:tc>
          <w:tcPr>
            <w:tcW w:w="479" w:type="dxa"/>
            <w:shd w:val="clear" w:color="auto" w:fill="auto"/>
            <w:noWrap w:val="0"/>
            <w:vAlign w:val="center"/>
          </w:tcPr>
          <w:p w14:paraId="5274EA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49</w:t>
            </w:r>
          </w:p>
        </w:tc>
        <w:tc>
          <w:tcPr>
            <w:tcW w:w="1584" w:type="dxa"/>
            <w:noWrap w:val="0"/>
            <w:vAlign w:val="center"/>
          </w:tcPr>
          <w:p w14:paraId="1C03326E">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超声波液位计</w:t>
            </w:r>
          </w:p>
        </w:tc>
        <w:tc>
          <w:tcPr>
            <w:tcW w:w="2879" w:type="dxa"/>
            <w:noWrap w:val="0"/>
            <w:vAlign w:val="center"/>
          </w:tcPr>
          <w:p w14:paraId="04D867D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分体式，OBS-3026012B13C02,量程0-1米</w:t>
            </w:r>
          </w:p>
        </w:tc>
        <w:tc>
          <w:tcPr>
            <w:tcW w:w="600" w:type="dxa"/>
            <w:noWrap w:val="0"/>
            <w:vAlign w:val="center"/>
          </w:tcPr>
          <w:p w14:paraId="4D7A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0A25EA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389A05E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2C0341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721C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广东群昇科技</w:t>
            </w:r>
          </w:p>
        </w:tc>
      </w:tr>
      <w:tr w14:paraId="32EC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F4F924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50</w:t>
            </w:r>
          </w:p>
        </w:tc>
        <w:tc>
          <w:tcPr>
            <w:tcW w:w="1584" w:type="dxa"/>
            <w:noWrap w:val="0"/>
            <w:vAlign w:val="center"/>
          </w:tcPr>
          <w:p w14:paraId="555A91C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监控立杆</w:t>
            </w:r>
          </w:p>
        </w:tc>
        <w:tc>
          <w:tcPr>
            <w:tcW w:w="2879" w:type="dxa"/>
            <w:noWrap w:val="0"/>
            <w:vAlign w:val="center"/>
          </w:tcPr>
          <w:p w14:paraId="44AC8D4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监控立杆摄像机立柱/枪机支架监控立杆，2米</w:t>
            </w:r>
          </w:p>
        </w:tc>
        <w:tc>
          <w:tcPr>
            <w:tcW w:w="600" w:type="dxa"/>
            <w:noWrap w:val="0"/>
            <w:vAlign w:val="center"/>
          </w:tcPr>
          <w:p w14:paraId="61BF199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根</w:t>
            </w:r>
          </w:p>
        </w:tc>
        <w:tc>
          <w:tcPr>
            <w:tcW w:w="711" w:type="dxa"/>
            <w:noWrap w:val="0"/>
            <w:vAlign w:val="center"/>
          </w:tcPr>
          <w:p w14:paraId="2D20E6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w:t>
            </w:r>
          </w:p>
        </w:tc>
        <w:tc>
          <w:tcPr>
            <w:tcW w:w="767" w:type="dxa"/>
            <w:noWrap w:val="0"/>
            <w:vAlign w:val="center"/>
          </w:tcPr>
          <w:p w14:paraId="77AE86C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838562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D5D993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296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8A6F7B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51</w:t>
            </w:r>
          </w:p>
        </w:tc>
        <w:tc>
          <w:tcPr>
            <w:tcW w:w="1584" w:type="dxa"/>
            <w:noWrap w:val="0"/>
            <w:vAlign w:val="center"/>
          </w:tcPr>
          <w:p w14:paraId="49D7A33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网线</w:t>
            </w:r>
          </w:p>
        </w:tc>
        <w:tc>
          <w:tcPr>
            <w:tcW w:w="2879" w:type="dxa"/>
            <w:noWrap w:val="0"/>
            <w:vAlign w:val="center"/>
          </w:tcPr>
          <w:p w14:paraId="6EB0729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海康威视 皓视通监控专用网线0.45mm无氧铜线芯CAT5E非屏蔽千兆家装网络布线监控箱线305米HSYV-5E-E/E</w:t>
            </w:r>
          </w:p>
        </w:tc>
        <w:tc>
          <w:tcPr>
            <w:tcW w:w="600" w:type="dxa"/>
            <w:noWrap w:val="0"/>
            <w:vAlign w:val="center"/>
          </w:tcPr>
          <w:p w14:paraId="590F91E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箱</w:t>
            </w:r>
          </w:p>
        </w:tc>
        <w:tc>
          <w:tcPr>
            <w:tcW w:w="711" w:type="dxa"/>
            <w:noWrap w:val="0"/>
            <w:vAlign w:val="center"/>
          </w:tcPr>
          <w:p w14:paraId="357D030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5D6A7E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B3FBFF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3C627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海康威视</w:t>
            </w:r>
          </w:p>
        </w:tc>
      </w:tr>
      <w:tr w14:paraId="54E6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4D42CE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52</w:t>
            </w:r>
          </w:p>
        </w:tc>
        <w:tc>
          <w:tcPr>
            <w:tcW w:w="1584" w:type="dxa"/>
            <w:noWrap w:val="0"/>
            <w:vAlign w:val="center"/>
          </w:tcPr>
          <w:p w14:paraId="55E2D58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角铁</w:t>
            </w:r>
          </w:p>
        </w:tc>
        <w:tc>
          <w:tcPr>
            <w:tcW w:w="2879" w:type="dxa"/>
            <w:noWrap w:val="0"/>
            <w:vAlign w:val="center"/>
          </w:tcPr>
          <w:p w14:paraId="38D5F46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热镀锌角铁 40*40mm*厚4mm，3米/根</w:t>
            </w:r>
          </w:p>
        </w:tc>
        <w:tc>
          <w:tcPr>
            <w:tcW w:w="600" w:type="dxa"/>
            <w:noWrap w:val="0"/>
            <w:vAlign w:val="center"/>
          </w:tcPr>
          <w:p w14:paraId="2D91774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根</w:t>
            </w:r>
          </w:p>
        </w:tc>
        <w:tc>
          <w:tcPr>
            <w:tcW w:w="711" w:type="dxa"/>
            <w:noWrap w:val="0"/>
            <w:vAlign w:val="center"/>
          </w:tcPr>
          <w:p w14:paraId="2CBC06C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30</w:t>
            </w:r>
          </w:p>
        </w:tc>
        <w:tc>
          <w:tcPr>
            <w:tcW w:w="767" w:type="dxa"/>
            <w:noWrap w:val="0"/>
            <w:vAlign w:val="center"/>
          </w:tcPr>
          <w:p w14:paraId="3D384D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05288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673262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3456C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FD2A3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53</w:t>
            </w:r>
          </w:p>
        </w:tc>
        <w:tc>
          <w:tcPr>
            <w:tcW w:w="1584" w:type="dxa"/>
            <w:noWrap w:val="0"/>
            <w:vAlign w:val="center"/>
          </w:tcPr>
          <w:p w14:paraId="7A8240B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花边角铁</w:t>
            </w:r>
          </w:p>
        </w:tc>
        <w:tc>
          <w:tcPr>
            <w:tcW w:w="2879" w:type="dxa"/>
            <w:noWrap w:val="0"/>
            <w:vAlign w:val="center"/>
          </w:tcPr>
          <w:p w14:paraId="54AFD29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热镀锌角铁，双边冲孔，40*40mm*厚4mm，3米/根</w:t>
            </w:r>
          </w:p>
        </w:tc>
        <w:tc>
          <w:tcPr>
            <w:tcW w:w="600" w:type="dxa"/>
            <w:noWrap w:val="0"/>
            <w:vAlign w:val="center"/>
          </w:tcPr>
          <w:p w14:paraId="67E3866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根</w:t>
            </w:r>
          </w:p>
        </w:tc>
        <w:tc>
          <w:tcPr>
            <w:tcW w:w="711" w:type="dxa"/>
            <w:noWrap w:val="0"/>
            <w:vAlign w:val="center"/>
          </w:tcPr>
          <w:p w14:paraId="23208E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30</w:t>
            </w:r>
          </w:p>
        </w:tc>
        <w:tc>
          <w:tcPr>
            <w:tcW w:w="767" w:type="dxa"/>
            <w:noWrap w:val="0"/>
            <w:vAlign w:val="center"/>
          </w:tcPr>
          <w:p w14:paraId="67D28D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2469CC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AD1EBB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B049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553B7A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54</w:t>
            </w:r>
          </w:p>
        </w:tc>
        <w:tc>
          <w:tcPr>
            <w:tcW w:w="1584" w:type="dxa"/>
            <w:noWrap w:val="0"/>
            <w:vAlign w:val="center"/>
          </w:tcPr>
          <w:p w14:paraId="4BE4C3D1">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继电器</w:t>
            </w:r>
          </w:p>
        </w:tc>
        <w:tc>
          <w:tcPr>
            <w:tcW w:w="2879" w:type="dxa"/>
            <w:noWrap w:val="0"/>
            <w:vAlign w:val="center"/>
          </w:tcPr>
          <w:p w14:paraId="3D23750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CR-M024DC4L,24V DC</w:t>
            </w:r>
          </w:p>
        </w:tc>
        <w:tc>
          <w:tcPr>
            <w:tcW w:w="600" w:type="dxa"/>
            <w:noWrap w:val="0"/>
            <w:vAlign w:val="center"/>
          </w:tcPr>
          <w:p w14:paraId="55A6EAD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C5916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20</w:t>
            </w:r>
          </w:p>
        </w:tc>
        <w:tc>
          <w:tcPr>
            <w:tcW w:w="767" w:type="dxa"/>
            <w:noWrap w:val="0"/>
            <w:vAlign w:val="center"/>
          </w:tcPr>
          <w:p w14:paraId="22EF6B0B">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529A09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11AA815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ABB</w:t>
            </w:r>
          </w:p>
        </w:tc>
      </w:tr>
      <w:tr w14:paraId="539D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8D5C9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55</w:t>
            </w:r>
          </w:p>
        </w:tc>
        <w:tc>
          <w:tcPr>
            <w:tcW w:w="1584" w:type="dxa"/>
            <w:noWrap w:val="0"/>
            <w:vAlign w:val="center"/>
          </w:tcPr>
          <w:p w14:paraId="5A3A28A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电磁阀</w:t>
            </w:r>
          </w:p>
        </w:tc>
        <w:tc>
          <w:tcPr>
            <w:tcW w:w="2879" w:type="dxa"/>
            <w:noWrap w:val="0"/>
            <w:vAlign w:val="center"/>
          </w:tcPr>
          <w:p w14:paraId="27425F59">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2W25025B,DC24V</w:t>
            </w:r>
          </w:p>
        </w:tc>
        <w:tc>
          <w:tcPr>
            <w:tcW w:w="600" w:type="dxa"/>
            <w:noWrap w:val="0"/>
            <w:vAlign w:val="center"/>
          </w:tcPr>
          <w:p w14:paraId="39E58B6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77EDCDB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12D47E1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28024E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40BBAE0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亚德客</w:t>
            </w:r>
          </w:p>
        </w:tc>
      </w:tr>
      <w:tr w14:paraId="7A76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B4E1DC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56</w:t>
            </w:r>
          </w:p>
        </w:tc>
        <w:tc>
          <w:tcPr>
            <w:tcW w:w="1584" w:type="dxa"/>
            <w:noWrap w:val="0"/>
            <w:vAlign w:val="center"/>
          </w:tcPr>
          <w:p w14:paraId="0B358A45">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PVC线管</w:t>
            </w:r>
          </w:p>
        </w:tc>
        <w:tc>
          <w:tcPr>
            <w:tcW w:w="2879" w:type="dxa"/>
            <w:noWrap w:val="0"/>
            <w:vAlign w:val="center"/>
          </w:tcPr>
          <w:p w14:paraId="4C3CC4D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6分管，4米/根，20根/捆</w:t>
            </w:r>
          </w:p>
        </w:tc>
        <w:tc>
          <w:tcPr>
            <w:tcW w:w="600" w:type="dxa"/>
            <w:noWrap w:val="0"/>
            <w:vAlign w:val="center"/>
          </w:tcPr>
          <w:p w14:paraId="5FC746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捆</w:t>
            </w:r>
          </w:p>
        </w:tc>
        <w:tc>
          <w:tcPr>
            <w:tcW w:w="711" w:type="dxa"/>
            <w:noWrap w:val="0"/>
            <w:vAlign w:val="center"/>
          </w:tcPr>
          <w:p w14:paraId="5A8A975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5</w:t>
            </w:r>
          </w:p>
        </w:tc>
        <w:tc>
          <w:tcPr>
            <w:tcW w:w="767" w:type="dxa"/>
            <w:noWrap w:val="0"/>
            <w:vAlign w:val="center"/>
          </w:tcPr>
          <w:p w14:paraId="15BA466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27E96D8">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3DC31B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联塑</w:t>
            </w:r>
          </w:p>
        </w:tc>
      </w:tr>
      <w:tr w14:paraId="331F2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61EAAB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57</w:t>
            </w:r>
          </w:p>
        </w:tc>
        <w:tc>
          <w:tcPr>
            <w:tcW w:w="1584" w:type="dxa"/>
            <w:noWrap w:val="0"/>
            <w:vAlign w:val="center"/>
          </w:tcPr>
          <w:p w14:paraId="1668DAE9">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工具箱</w:t>
            </w:r>
          </w:p>
        </w:tc>
        <w:tc>
          <w:tcPr>
            <w:tcW w:w="2879" w:type="dxa"/>
            <w:noWrap w:val="0"/>
            <w:vAlign w:val="center"/>
          </w:tcPr>
          <w:p w14:paraId="47E5D2E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世达（SATA）工具箱17" 05312</w:t>
            </w:r>
          </w:p>
        </w:tc>
        <w:tc>
          <w:tcPr>
            <w:tcW w:w="600" w:type="dxa"/>
            <w:noWrap w:val="0"/>
            <w:vAlign w:val="center"/>
          </w:tcPr>
          <w:p w14:paraId="53BEE53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A3C28A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3</w:t>
            </w:r>
          </w:p>
        </w:tc>
        <w:tc>
          <w:tcPr>
            <w:tcW w:w="767" w:type="dxa"/>
            <w:noWrap w:val="0"/>
            <w:vAlign w:val="center"/>
          </w:tcPr>
          <w:p w14:paraId="63951E3D">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FBADBA6">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FE6285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世达</w:t>
            </w:r>
          </w:p>
        </w:tc>
      </w:tr>
      <w:tr w14:paraId="1938D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DE6E40F">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58</w:t>
            </w:r>
          </w:p>
        </w:tc>
        <w:tc>
          <w:tcPr>
            <w:tcW w:w="1584" w:type="dxa"/>
            <w:noWrap w:val="0"/>
            <w:vAlign w:val="center"/>
          </w:tcPr>
          <w:p w14:paraId="095E832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智能压力变送器</w:t>
            </w:r>
          </w:p>
        </w:tc>
        <w:tc>
          <w:tcPr>
            <w:tcW w:w="2879" w:type="dxa"/>
            <w:noWrap w:val="0"/>
            <w:vAlign w:val="center"/>
          </w:tcPr>
          <w:p w14:paraId="5D774D3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ZP-SYLB180A1A29C1N，0-6MPA，带HART协议</w:t>
            </w:r>
          </w:p>
        </w:tc>
        <w:tc>
          <w:tcPr>
            <w:tcW w:w="600" w:type="dxa"/>
            <w:noWrap w:val="0"/>
            <w:vAlign w:val="center"/>
          </w:tcPr>
          <w:p w14:paraId="012FF52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5B4C029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26</w:t>
            </w:r>
          </w:p>
        </w:tc>
        <w:tc>
          <w:tcPr>
            <w:tcW w:w="767" w:type="dxa"/>
            <w:noWrap w:val="0"/>
            <w:vAlign w:val="center"/>
          </w:tcPr>
          <w:p w14:paraId="773E02E5">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DF2BA9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D935D6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江苏中普仪表</w:t>
            </w:r>
          </w:p>
        </w:tc>
      </w:tr>
      <w:tr w14:paraId="67315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F90039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59</w:t>
            </w:r>
          </w:p>
        </w:tc>
        <w:tc>
          <w:tcPr>
            <w:tcW w:w="1584" w:type="dxa"/>
            <w:noWrap w:val="0"/>
            <w:vAlign w:val="center"/>
          </w:tcPr>
          <w:p w14:paraId="51E085E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针型阀</w:t>
            </w:r>
          </w:p>
        </w:tc>
        <w:tc>
          <w:tcPr>
            <w:tcW w:w="2879" w:type="dxa"/>
            <w:noWrap w:val="0"/>
            <w:vAlign w:val="center"/>
          </w:tcPr>
          <w:p w14:paraId="67ECAE8A">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焊接型针型阀，耐压16兆帕，材质304不锈钢</w:t>
            </w:r>
          </w:p>
        </w:tc>
        <w:tc>
          <w:tcPr>
            <w:tcW w:w="600" w:type="dxa"/>
            <w:noWrap w:val="0"/>
            <w:vAlign w:val="center"/>
          </w:tcPr>
          <w:p w14:paraId="2099BAE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个</w:t>
            </w:r>
          </w:p>
        </w:tc>
        <w:tc>
          <w:tcPr>
            <w:tcW w:w="711" w:type="dxa"/>
            <w:noWrap w:val="0"/>
            <w:vAlign w:val="center"/>
          </w:tcPr>
          <w:p w14:paraId="6C82E7F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52</w:t>
            </w:r>
          </w:p>
        </w:tc>
        <w:tc>
          <w:tcPr>
            <w:tcW w:w="767" w:type="dxa"/>
            <w:noWrap w:val="0"/>
            <w:vAlign w:val="center"/>
          </w:tcPr>
          <w:p w14:paraId="2DD8719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E003AE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05A99C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E945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DB0A69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60</w:t>
            </w:r>
          </w:p>
        </w:tc>
        <w:tc>
          <w:tcPr>
            <w:tcW w:w="1584" w:type="dxa"/>
            <w:noWrap w:val="0"/>
            <w:vAlign w:val="center"/>
          </w:tcPr>
          <w:p w14:paraId="51366F1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仪表管</w:t>
            </w:r>
          </w:p>
        </w:tc>
        <w:tc>
          <w:tcPr>
            <w:tcW w:w="2879" w:type="dxa"/>
            <w:noWrap w:val="0"/>
            <w:vAlign w:val="center"/>
          </w:tcPr>
          <w:p w14:paraId="0AEC8C4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直径16mm，316不锈钢，6米/根</w:t>
            </w:r>
          </w:p>
        </w:tc>
        <w:tc>
          <w:tcPr>
            <w:tcW w:w="600" w:type="dxa"/>
            <w:noWrap w:val="0"/>
            <w:vAlign w:val="center"/>
          </w:tcPr>
          <w:p w14:paraId="6412E24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根</w:t>
            </w:r>
          </w:p>
        </w:tc>
        <w:tc>
          <w:tcPr>
            <w:tcW w:w="711" w:type="dxa"/>
            <w:noWrap w:val="0"/>
            <w:vAlign w:val="center"/>
          </w:tcPr>
          <w:p w14:paraId="109F36C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100</w:t>
            </w:r>
          </w:p>
        </w:tc>
        <w:tc>
          <w:tcPr>
            <w:tcW w:w="767" w:type="dxa"/>
            <w:noWrap w:val="0"/>
            <w:vAlign w:val="center"/>
          </w:tcPr>
          <w:p w14:paraId="6D63C0DE">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E5F1020">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89AFF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23766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622BB1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61</w:t>
            </w:r>
          </w:p>
        </w:tc>
        <w:tc>
          <w:tcPr>
            <w:tcW w:w="1584" w:type="dxa"/>
            <w:noWrap w:val="0"/>
            <w:vAlign w:val="center"/>
          </w:tcPr>
          <w:p w14:paraId="326A8B2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调节阀</w:t>
            </w:r>
          </w:p>
        </w:tc>
        <w:tc>
          <w:tcPr>
            <w:tcW w:w="2879" w:type="dxa"/>
            <w:noWrap w:val="0"/>
            <w:vAlign w:val="center"/>
          </w:tcPr>
          <w:p w14:paraId="40489AD3">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u w:val="none"/>
                <w:lang w:val="en-US" w:eastAsia="zh-CN" w:bidi="ar"/>
              </w:rPr>
              <w:t>LM-LOK</w:t>
            </w:r>
          </w:p>
        </w:tc>
        <w:tc>
          <w:tcPr>
            <w:tcW w:w="600" w:type="dxa"/>
            <w:noWrap w:val="0"/>
            <w:vAlign w:val="center"/>
          </w:tcPr>
          <w:p w14:paraId="6123891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台</w:t>
            </w:r>
          </w:p>
        </w:tc>
        <w:tc>
          <w:tcPr>
            <w:tcW w:w="711" w:type="dxa"/>
            <w:noWrap w:val="0"/>
            <w:vAlign w:val="center"/>
          </w:tcPr>
          <w:p w14:paraId="42C7283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auto"/>
                <w:kern w:val="0"/>
                <w:sz w:val="18"/>
                <w:szCs w:val="18"/>
                <w:u w:val="none"/>
                <w:lang w:val="en-US" w:eastAsia="zh-CN" w:bidi="ar"/>
              </w:rPr>
              <w:t>1</w:t>
            </w:r>
          </w:p>
        </w:tc>
        <w:tc>
          <w:tcPr>
            <w:tcW w:w="767" w:type="dxa"/>
            <w:noWrap w:val="0"/>
            <w:vAlign w:val="center"/>
          </w:tcPr>
          <w:p w14:paraId="068530B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D052FA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3E388D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i w:val="0"/>
                <w:iCs w:val="0"/>
                <w:color w:val="auto"/>
                <w:kern w:val="0"/>
                <w:sz w:val="18"/>
                <w:szCs w:val="18"/>
                <w:u w:val="none"/>
                <w:lang w:val="en-US" w:eastAsia="zh-CN" w:bidi="ar"/>
              </w:rPr>
              <w:t>品牌：</w:t>
            </w:r>
            <w:r>
              <w:rPr>
                <w:rFonts w:hint="eastAsia" w:ascii="宋体" w:hAnsi="宋体" w:eastAsia="宋体" w:cs="宋体"/>
                <w:i w:val="0"/>
                <w:iCs w:val="0"/>
                <w:color w:val="auto"/>
                <w:kern w:val="0"/>
                <w:sz w:val="18"/>
                <w:szCs w:val="18"/>
                <w:u w:val="none"/>
                <w:lang w:val="en-US" w:eastAsia="zh-CN" w:bidi="ar"/>
              </w:rPr>
              <w:t>LMTK</w:t>
            </w:r>
          </w:p>
        </w:tc>
      </w:tr>
      <w:tr w14:paraId="48E6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6812C2B0">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六、水处理专业    咨询可联系：刘工13421901444</w:t>
            </w:r>
          </w:p>
        </w:tc>
      </w:tr>
      <w:tr w14:paraId="7516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929FB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62</w:t>
            </w:r>
          </w:p>
        </w:tc>
        <w:tc>
          <w:tcPr>
            <w:tcW w:w="1584" w:type="dxa"/>
            <w:shd w:val="clear" w:color="auto" w:fill="auto"/>
            <w:noWrap w:val="0"/>
            <w:vAlign w:val="center"/>
          </w:tcPr>
          <w:p w14:paraId="3EB83EF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余氯检测试剂盒</w:t>
            </w:r>
          </w:p>
        </w:tc>
        <w:tc>
          <w:tcPr>
            <w:tcW w:w="2879" w:type="dxa"/>
            <w:shd w:val="clear" w:color="auto" w:fill="auto"/>
            <w:noWrap w:val="0"/>
            <w:vAlign w:val="center"/>
          </w:tcPr>
          <w:p w14:paraId="5794085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水质快速检测试剂盒 DPD余氯检测试剂盒(0.05-1.0mg/L)100次/盒</w:t>
            </w:r>
          </w:p>
        </w:tc>
        <w:tc>
          <w:tcPr>
            <w:tcW w:w="600" w:type="dxa"/>
            <w:shd w:val="clear" w:color="auto" w:fill="auto"/>
            <w:noWrap w:val="0"/>
            <w:vAlign w:val="center"/>
          </w:tcPr>
          <w:p w14:paraId="0C5071A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3985A6B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6</w:t>
            </w:r>
          </w:p>
        </w:tc>
        <w:tc>
          <w:tcPr>
            <w:tcW w:w="767" w:type="dxa"/>
            <w:noWrap w:val="0"/>
            <w:vAlign w:val="center"/>
          </w:tcPr>
          <w:p w14:paraId="0FE5B43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613C7F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FA2CFD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厦门盘天生物科技有限公司</w:t>
            </w:r>
          </w:p>
        </w:tc>
      </w:tr>
      <w:tr w14:paraId="0DB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DEB3D0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63</w:t>
            </w:r>
          </w:p>
        </w:tc>
        <w:tc>
          <w:tcPr>
            <w:tcW w:w="1584" w:type="dxa"/>
            <w:shd w:val="clear" w:color="auto" w:fill="auto"/>
            <w:noWrap w:val="0"/>
            <w:vAlign w:val="center"/>
          </w:tcPr>
          <w:p w14:paraId="0B91C38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滤袋</w:t>
            </w:r>
          </w:p>
        </w:tc>
        <w:tc>
          <w:tcPr>
            <w:tcW w:w="2879" w:type="dxa"/>
            <w:shd w:val="clear" w:color="auto" w:fill="auto"/>
            <w:noWrap w:val="0"/>
            <w:vAlign w:val="center"/>
          </w:tcPr>
          <w:p w14:paraId="4AFCD6D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超滤滤袋，型号DFMo-20-Bag，孔径800μm</w:t>
            </w:r>
          </w:p>
        </w:tc>
        <w:tc>
          <w:tcPr>
            <w:tcW w:w="600" w:type="dxa"/>
            <w:shd w:val="clear" w:color="auto" w:fill="auto"/>
            <w:noWrap w:val="0"/>
            <w:vAlign w:val="center"/>
          </w:tcPr>
          <w:p w14:paraId="1FC65D6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6068390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400</w:t>
            </w:r>
          </w:p>
        </w:tc>
        <w:tc>
          <w:tcPr>
            <w:tcW w:w="767" w:type="dxa"/>
            <w:noWrap w:val="0"/>
            <w:vAlign w:val="center"/>
          </w:tcPr>
          <w:p w14:paraId="528E7C2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131E5F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8C31EC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台州德福滤料有限公司</w:t>
            </w:r>
          </w:p>
        </w:tc>
      </w:tr>
      <w:tr w14:paraId="3EF6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CFAD6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64</w:t>
            </w:r>
          </w:p>
        </w:tc>
        <w:tc>
          <w:tcPr>
            <w:tcW w:w="1584" w:type="dxa"/>
            <w:shd w:val="clear" w:color="auto" w:fill="auto"/>
            <w:noWrap w:val="0"/>
            <w:vAlign w:val="center"/>
          </w:tcPr>
          <w:p w14:paraId="0974E5E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手动蝶阀</w:t>
            </w:r>
          </w:p>
        </w:tc>
        <w:tc>
          <w:tcPr>
            <w:tcW w:w="2879" w:type="dxa"/>
            <w:shd w:val="clear" w:color="auto" w:fill="auto"/>
            <w:noWrap w:val="0"/>
            <w:vAlign w:val="center"/>
          </w:tcPr>
          <w:p w14:paraId="452DF9E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dn200 PN16，PVC材质，联塑</w:t>
            </w:r>
          </w:p>
        </w:tc>
        <w:tc>
          <w:tcPr>
            <w:tcW w:w="600" w:type="dxa"/>
            <w:shd w:val="clear" w:color="auto" w:fill="auto"/>
            <w:noWrap w:val="0"/>
            <w:vAlign w:val="center"/>
          </w:tcPr>
          <w:p w14:paraId="3E7516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5BEE156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146DBA7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2CAE71B">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685EF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cs="宋体"/>
                <w:i w:val="0"/>
                <w:iCs w:val="0"/>
                <w:color w:val="000000"/>
                <w:kern w:val="0"/>
                <w:sz w:val="18"/>
                <w:szCs w:val="18"/>
                <w:u w:val="none"/>
                <w:lang w:val="en-US" w:eastAsia="zh-CN" w:bidi="ar"/>
              </w:rPr>
              <w:t>品牌：</w:t>
            </w:r>
            <w:r>
              <w:rPr>
                <w:rFonts w:hint="eastAsia" w:ascii="宋体" w:hAnsi="宋体" w:eastAsia="宋体" w:cs="宋体"/>
                <w:i w:val="0"/>
                <w:iCs w:val="0"/>
                <w:color w:val="000000"/>
                <w:kern w:val="0"/>
                <w:sz w:val="18"/>
                <w:szCs w:val="18"/>
                <w:u w:val="none"/>
                <w:lang w:val="en-US" w:eastAsia="zh-CN" w:bidi="ar"/>
              </w:rPr>
              <w:t>联塑</w:t>
            </w:r>
          </w:p>
        </w:tc>
      </w:tr>
      <w:tr w14:paraId="21A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31DCED8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65</w:t>
            </w:r>
          </w:p>
        </w:tc>
        <w:tc>
          <w:tcPr>
            <w:tcW w:w="1584" w:type="dxa"/>
            <w:shd w:val="clear" w:color="auto" w:fill="auto"/>
            <w:noWrap w:val="0"/>
            <w:vAlign w:val="center"/>
          </w:tcPr>
          <w:p w14:paraId="152E010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蛇皮钢丝软管</w:t>
            </w:r>
          </w:p>
        </w:tc>
        <w:tc>
          <w:tcPr>
            <w:tcW w:w="2879" w:type="dxa"/>
            <w:shd w:val="clear" w:color="auto" w:fill="auto"/>
            <w:noWrap w:val="0"/>
            <w:vAlign w:val="center"/>
          </w:tcPr>
          <w:p w14:paraId="3B5D0C7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内衬钢丝，76*5，40米/卷</w:t>
            </w:r>
          </w:p>
        </w:tc>
        <w:tc>
          <w:tcPr>
            <w:tcW w:w="600" w:type="dxa"/>
            <w:shd w:val="clear" w:color="auto" w:fill="auto"/>
            <w:noWrap w:val="0"/>
            <w:vAlign w:val="center"/>
          </w:tcPr>
          <w:p w14:paraId="6C31404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卷</w:t>
            </w:r>
          </w:p>
        </w:tc>
        <w:tc>
          <w:tcPr>
            <w:tcW w:w="711" w:type="dxa"/>
            <w:shd w:val="clear" w:color="auto" w:fill="auto"/>
            <w:noWrap w:val="0"/>
            <w:vAlign w:val="center"/>
          </w:tcPr>
          <w:p w14:paraId="7F04D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2C6E27F2">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42A151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F0F2A8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2B5491CE">
        <w:tblPrEx>
          <w:tblCellMar>
            <w:top w:w="0" w:type="dxa"/>
            <w:left w:w="0" w:type="dxa"/>
            <w:bottom w:w="0" w:type="dxa"/>
            <w:right w:w="0" w:type="dxa"/>
          </w:tblCellMar>
        </w:tblPrEx>
        <w:trPr>
          <w:trHeight w:val="607" w:hRule="atLeast"/>
        </w:trPr>
        <w:tc>
          <w:tcPr>
            <w:tcW w:w="479" w:type="dxa"/>
            <w:shd w:val="clear" w:color="auto" w:fill="auto"/>
            <w:noWrap w:val="0"/>
            <w:vAlign w:val="center"/>
          </w:tcPr>
          <w:p w14:paraId="1DEE9F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66</w:t>
            </w:r>
          </w:p>
        </w:tc>
        <w:tc>
          <w:tcPr>
            <w:tcW w:w="1584" w:type="dxa"/>
            <w:shd w:val="clear" w:color="auto" w:fill="auto"/>
            <w:noWrap w:val="0"/>
            <w:vAlign w:val="center"/>
          </w:tcPr>
          <w:p w14:paraId="3FCB11F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隔膜泵</w:t>
            </w:r>
          </w:p>
        </w:tc>
        <w:tc>
          <w:tcPr>
            <w:tcW w:w="2879" w:type="dxa"/>
            <w:shd w:val="clear" w:color="auto" w:fill="auto"/>
            <w:noWrap w:val="0"/>
            <w:vAlign w:val="center"/>
          </w:tcPr>
          <w:p w14:paraId="442B24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米顿罗，PD066-748NI</w:t>
            </w:r>
          </w:p>
        </w:tc>
        <w:tc>
          <w:tcPr>
            <w:tcW w:w="600" w:type="dxa"/>
            <w:shd w:val="clear" w:color="auto" w:fill="auto"/>
            <w:noWrap w:val="0"/>
            <w:vAlign w:val="center"/>
          </w:tcPr>
          <w:p w14:paraId="58ACD2A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台</w:t>
            </w:r>
          </w:p>
        </w:tc>
        <w:tc>
          <w:tcPr>
            <w:tcW w:w="711" w:type="dxa"/>
            <w:shd w:val="clear" w:color="auto" w:fill="auto"/>
            <w:noWrap w:val="0"/>
            <w:vAlign w:val="center"/>
          </w:tcPr>
          <w:p w14:paraId="22CC138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463991C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DD3DD1E">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53AADBC">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iCs w:val="0"/>
                <w:color w:val="000000"/>
                <w:kern w:val="0"/>
                <w:sz w:val="18"/>
                <w:szCs w:val="18"/>
                <w:u w:val="none"/>
                <w:lang w:val="en-US" w:eastAsia="zh-CN" w:bidi="ar"/>
              </w:rPr>
              <w:t>品牌：</w:t>
            </w:r>
            <w:r>
              <w:rPr>
                <w:rFonts w:hint="eastAsia" w:ascii="宋体" w:hAnsi="宋体" w:eastAsia="宋体" w:cs="宋体"/>
                <w:i w:val="0"/>
                <w:iCs w:val="0"/>
                <w:color w:val="000000"/>
                <w:kern w:val="0"/>
                <w:sz w:val="18"/>
                <w:szCs w:val="18"/>
                <w:u w:val="none"/>
                <w:lang w:val="en-US" w:eastAsia="zh-CN" w:bidi="ar"/>
              </w:rPr>
              <w:t>米顿罗</w:t>
            </w:r>
          </w:p>
        </w:tc>
      </w:tr>
      <w:tr w14:paraId="6C70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6CFA2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67</w:t>
            </w:r>
          </w:p>
        </w:tc>
        <w:tc>
          <w:tcPr>
            <w:tcW w:w="1584" w:type="dxa"/>
            <w:shd w:val="clear" w:color="auto" w:fill="auto"/>
            <w:noWrap w:val="0"/>
            <w:vAlign w:val="center"/>
          </w:tcPr>
          <w:p w14:paraId="3172D0F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PE法兰套</w:t>
            </w:r>
          </w:p>
        </w:tc>
        <w:tc>
          <w:tcPr>
            <w:tcW w:w="2879" w:type="dxa"/>
            <w:shd w:val="clear" w:color="auto" w:fill="auto"/>
            <w:noWrap w:val="0"/>
            <w:vAlign w:val="center"/>
          </w:tcPr>
          <w:p w14:paraId="5F8C126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联塑，PE材质，de90，电容式法兰套</w:t>
            </w:r>
          </w:p>
        </w:tc>
        <w:tc>
          <w:tcPr>
            <w:tcW w:w="600" w:type="dxa"/>
            <w:shd w:val="clear" w:color="auto" w:fill="auto"/>
            <w:noWrap w:val="0"/>
            <w:vAlign w:val="center"/>
          </w:tcPr>
          <w:p w14:paraId="405E10C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15EFC1C">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07542813">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3AE61AC">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2AF0252">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cs="宋体"/>
                <w:i w:val="0"/>
                <w:iCs w:val="0"/>
                <w:color w:val="000000"/>
                <w:kern w:val="0"/>
                <w:sz w:val="18"/>
                <w:szCs w:val="18"/>
                <w:u w:val="none"/>
                <w:lang w:val="en-US" w:eastAsia="zh-CN" w:bidi="ar"/>
              </w:rPr>
              <w:t>品牌：</w:t>
            </w:r>
            <w:r>
              <w:rPr>
                <w:rFonts w:hint="eastAsia" w:ascii="宋体" w:hAnsi="宋体" w:eastAsia="宋体" w:cs="宋体"/>
                <w:i w:val="0"/>
                <w:iCs w:val="0"/>
                <w:color w:val="000000"/>
                <w:kern w:val="0"/>
                <w:sz w:val="18"/>
                <w:szCs w:val="18"/>
                <w:u w:val="none"/>
                <w:lang w:val="en-US" w:eastAsia="zh-CN" w:bidi="ar"/>
              </w:rPr>
              <w:t>联塑</w:t>
            </w:r>
          </w:p>
        </w:tc>
      </w:tr>
      <w:tr w14:paraId="5C7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B7254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68</w:t>
            </w:r>
          </w:p>
        </w:tc>
        <w:tc>
          <w:tcPr>
            <w:tcW w:w="1584" w:type="dxa"/>
            <w:shd w:val="clear" w:color="auto" w:fill="auto"/>
            <w:noWrap w:val="0"/>
            <w:vAlign w:val="center"/>
          </w:tcPr>
          <w:p w14:paraId="0CA60A8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法兰盘</w:t>
            </w:r>
          </w:p>
        </w:tc>
        <w:tc>
          <w:tcPr>
            <w:tcW w:w="2879" w:type="dxa"/>
            <w:shd w:val="clear" w:color="auto" w:fill="auto"/>
            <w:noWrap w:val="0"/>
            <w:vAlign w:val="center"/>
          </w:tcPr>
          <w:p w14:paraId="49C37B3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联塑，碳钢材质，de90，配套法兰套使用</w:t>
            </w:r>
          </w:p>
        </w:tc>
        <w:tc>
          <w:tcPr>
            <w:tcW w:w="600" w:type="dxa"/>
            <w:shd w:val="clear" w:color="auto" w:fill="auto"/>
            <w:noWrap w:val="0"/>
            <w:vAlign w:val="center"/>
          </w:tcPr>
          <w:p w14:paraId="62D20E0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1D719A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767" w:type="dxa"/>
            <w:noWrap w:val="0"/>
            <w:vAlign w:val="center"/>
          </w:tcPr>
          <w:p w14:paraId="784841CA">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3B42E5B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7879A2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cs="宋体"/>
                <w:i w:val="0"/>
                <w:iCs w:val="0"/>
                <w:color w:val="000000"/>
                <w:kern w:val="0"/>
                <w:sz w:val="18"/>
                <w:szCs w:val="18"/>
                <w:u w:val="none"/>
                <w:lang w:val="en-US" w:eastAsia="zh-CN" w:bidi="ar"/>
              </w:rPr>
              <w:t>品牌：</w:t>
            </w:r>
            <w:r>
              <w:rPr>
                <w:rFonts w:hint="eastAsia" w:ascii="宋体" w:hAnsi="宋体" w:eastAsia="宋体" w:cs="宋体"/>
                <w:i w:val="0"/>
                <w:iCs w:val="0"/>
                <w:color w:val="000000"/>
                <w:kern w:val="0"/>
                <w:sz w:val="18"/>
                <w:szCs w:val="18"/>
                <w:u w:val="none"/>
                <w:lang w:val="en-US" w:eastAsia="zh-CN" w:bidi="ar"/>
              </w:rPr>
              <w:t>联塑</w:t>
            </w:r>
          </w:p>
        </w:tc>
      </w:tr>
      <w:tr w14:paraId="6239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9EA929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69</w:t>
            </w:r>
          </w:p>
        </w:tc>
        <w:tc>
          <w:tcPr>
            <w:tcW w:w="1584" w:type="dxa"/>
            <w:shd w:val="clear" w:color="auto" w:fill="auto"/>
            <w:noWrap w:val="0"/>
            <w:vAlign w:val="center"/>
          </w:tcPr>
          <w:p w14:paraId="3F94C58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PE法兰套</w:t>
            </w:r>
          </w:p>
        </w:tc>
        <w:tc>
          <w:tcPr>
            <w:tcW w:w="2879" w:type="dxa"/>
            <w:shd w:val="clear" w:color="auto" w:fill="auto"/>
            <w:noWrap w:val="0"/>
            <w:vAlign w:val="center"/>
          </w:tcPr>
          <w:p w14:paraId="6632CFA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联塑，PE材质，de160，电容式法兰套</w:t>
            </w:r>
          </w:p>
        </w:tc>
        <w:tc>
          <w:tcPr>
            <w:tcW w:w="600" w:type="dxa"/>
            <w:shd w:val="clear" w:color="auto" w:fill="auto"/>
            <w:noWrap w:val="0"/>
            <w:vAlign w:val="center"/>
          </w:tcPr>
          <w:p w14:paraId="5968A5E5">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78BF8E9F">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2EA853C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892BC37">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9A9AB6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iCs w:val="0"/>
                <w:color w:val="000000"/>
                <w:kern w:val="0"/>
                <w:sz w:val="18"/>
                <w:szCs w:val="18"/>
                <w:u w:val="none"/>
                <w:lang w:val="en-US" w:eastAsia="zh-CN" w:bidi="ar"/>
              </w:rPr>
              <w:t>品牌：</w:t>
            </w:r>
            <w:r>
              <w:rPr>
                <w:rFonts w:hint="eastAsia" w:ascii="宋体" w:hAnsi="宋体" w:eastAsia="宋体" w:cs="宋体"/>
                <w:i w:val="0"/>
                <w:iCs w:val="0"/>
                <w:color w:val="000000"/>
                <w:kern w:val="0"/>
                <w:sz w:val="18"/>
                <w:szCs w:val="18"/>
                <w:u w:val="none"/>
                <w:lang w:val="en-US" w:eastAsia="zh-CN" w:bidi="ar"/>
              </w:rPr>
              <w:t>联塑</w:t>
            </w:r>
          </w:p>
        </w:tc>
      </w:tr>
      <w:tr w14:paraId="6D38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568DEC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70</w:t>
            </w:r>
          </w:p>
        </w:tc>
        <w:tc>
          <w:tcPr>
            <w:tcW w:w="1584" w:type="dxa"/>
            <w:shd w:val="clear" w:color="auto" w:fill="auto"/>
            <w:noWrap w:val="0"/>
            <w:vAlign w:val="center"/>
          </w:tcPr>
          <w:p w14:paraId="5C816E6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法兰盘</w:t>
            </w:r>
          </w:p>
        </w:tc>
        <w:tc>
          <w:tcPr>
            <w:tcW w:w="2879" w:type="dxa"/>
            <w:shd w:val="clear" w:color="auto" w:fill="auto"/>
            <w:noWrap w:val="0"/>
            <w:vAlign w:val="center"/>
          </w:tcPr>
          <w:p w14:paraId="4EBE420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联塑，碳钢材质，de160，配套法兰套使用</w:t>
            </w:r>
          </w:p>
        </w:tc>
        <w:tc>
          <w:tcPr>
            <w:tcW w:w="600" w:type="dxa"/>
            <w:shd w:val="clear" w:color="auto" w:fill="auto"/>
            <w:noWrap w:val="0"/>
            <w:vAlign w:val="center"/>
          </w:tcPr>
          <w:p w14:paraId="25E321B0">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shd w:val="clear" w:color="auto" w:fill="auto"/>
            <w:noWrap w:val="0"/>
            <w:vAlign w:val="center"/>
          </w:tcPr>
          <w:p w14:paraId="6B2EFF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4</w:t>
            </w:r>
          </w:p>
        </w:tc>
        <w:tc>
          <w:tcPr>
            <w:tcW w:w="767" w:type="dxa"/>
            <w:noWrap w:val="0"/>
            <w:vAlign w:val="center"/>
          </w:tcPr>
          <w:p w14:paraId="4EAB922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0E5E1BC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D3098A4">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cs="宋体"/>
                <w:i w:val="0"/>
                <w:iCs w:val="0"/>
                <w:color w:val="000000"/>
                <w:kern w:val="0"/>
                <w:sz w:val="18"/>
                <w:szCs w:val="18"/>
                <w:u w:val="none"/>
                <w:lang w:val="en-US" w:eastAsia="zh-CN" w:bidi="ar"/>
              </w:rPr>
              <w:t>品牌：</w:t>
            </w:r>
            <w:r>
              <w:rPr>
                <w:rFonts w:hint="eastAsia" w:ascii="宋体" w:hAnsi="宋体" w:eastAsia="宋体" w:cs="宋体"/>
                <w:i w:val="0"/>
                <w:iCs w:val="0"/>
                <w:color w:val="000000"/>
                <w:kern w:val="0"/>
                <w:sz w:val="18"/>
                <w:szCs w:val="18"/>
                <w:u w:val="none"/>
                <w:lang w:val="en-US" w:eastAsia="zh-CN" w:bidi="ar"/>
              </w:rPr>
              <w:t>联塑</w:t>
            </w:r>
          </w:p>
        </w:tc>
      </w:tr>
      <w:tr w14:paraId="6AAD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BFA51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71</w:t>
            </w:r>
          </w:p>
        </w:tc>
        <w:tc>
          <w:tcPr>
            <w:tcW w:w="1584" w:type="dxa"/>
            <w:shd w:val="clear" w:color="auto" w:fill="auto"/>
            <w:noWrap w:val="0"/>
            <w:vAlign w:val="center"/>
          </w:tcPr>
          <w:p w14:paraId="73AA2BF3">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反渗透膜元件</w:t>
            </w:r>
          </w:p>
        </w:tc>
        <w:tc>
          <w:tcPr>
            <w:tcW w:w="2879" w:type="dxa"/>
            <w:shd w:val="clear" w:color="auto" w:fill="auto"/>
            <w:noWrap w:val="0"/>
            <w:vAlign w:val="center"/>
          </w:tcPr>
          <w:p w14:paraId="024FA1BD">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日本东丽品牌，型号TM720N-400,8英寸高化学耐久性抗污染反渗透膜元件，膜面积400ft2，标准脱盐率99.8%，透过水量41.6m3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/d，给水流道宽度34mil</w:t>
            </w:r>
          </w:p>
        </w:tc>
        <w:tc>
          <w:tcPr>
            <w:tcW w:w="600" w:type="dxa"/>
            <w:shd w:val="clear" w:color="auto" w:fill="auto"/>
            <w:noWrap w:val="0"/>
            <w:vAlign w:val="center"/>
          </w:tcPr>
          <w:p w14:paraId="36BE47B7">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支</w:t>
            </w:r>
          </w:p>
        </w:tc>
        <w:tc>
          <w:tcPr>
            <w:tcW w:w="711" w:type="dxa"/>
            <w:shd w:val="clear" w:color="auto" w:fill="auto"/>
            <w:noWrap w:val="0"/>
            <w:vAlign w:val="center"/>
          </w:tcPr>
          <w:p w14:paraId="6B65062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60</w:t>
            </w:r>
          </w:p>
        </w:tc>
        <w:tc>
          <w:tcPr>
            <w:tcW w:w="767" w:type="dxa"/>
            <w:noWrap w:val="0"/>
            <w:vAlign w:val="center"/>
          </w:tcPr>
          <w:p w14:paraId="2856007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C607E7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49E062B">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日本东丽</w:t>
            </w:r>
            <w:r>
              <w:rPr>
                <w:rFonts w:hint="eastAsia" w:ascii="宋体" w:hAnsi="宋体" w:cs="宋体"/>
                <w:i w:val="0"/>
                <w:iCs w:val="0"/>
                <w:color w:val="000000"/>
                <w:kern w:val="0"/>
                <w:sz w:val="18"/>
                <w:szCs w:val="18"/>
                <w:u w:val="none"/>
                <w:lang w:val="en-US" w:eastAsia="zh-CN" w:bidi="ar"/>
              </w:rPr>
              <w:t>，发货前须提供日本东丽出具的授权及质保文件。</w:t>
            </w:r>
          </w:p>
        </w:tc>
      </w:tr>
      <w:tr w14:paraId="6EAB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3C665A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72</w:t>
            </w:r>
          </w:p>
        </w:tc>
        <w:tc>
          <w:tcPr>
            <w:tcW w:w="1584" w:type="dxa"/>
            <w:shd w:val="clear" w:color="auto" w:fill="auto"/>
            <w:noWrap w:val="0"/>
            <w:vAlign w:val="center"/>
          </w:tcPr>
          <w:p w14:paraId="7265917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酸值中和液</w:t>
            </w:r>
          </w:p>
        </w:tc>
        <w:tc>
          <w:tcPr>
            <w:tcW w:w="2879" w:type="dxa"/>
            <w:shd w:val="clear" w:color="auto" w:fill="auto"/>
            <w:noWrap w:val="0"/>
            <w:vAlign w:val="center"/>
          </w:tcPr>
          <w:p w14:paraId="0C8E917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品牌华科仪，配套华科仪自动酸值测定仪使用，货号04.06.100.05</w:t>
            </w:r>
          </w:p>
        </w:tc>
        <w:tc>
          <w:tcPr>
            <w:tcW w:w="600" w:type="dxa"/>
            <w:shd w:val="clear" w:color="auto" w:fill="auto"/>
            <w:noWrap w:val="0"/>
            <w:vAlign w:val="center"/>
          </w:tcPr>
          <w:p w14:paraId="264D8BA6">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瓶</w:t>
            </w:r>
          </w:p>
        </w:tc>
        <w:tc>
          <w:tcPr>
            <w:tcW w:w="711" w:type="dxa"/>
            <w:shd w:val="clear" w:color="auto" w:fill="auto"/>
            <w:noWrap w:val="0"/>
            <w:vAlign w:val="center"/>
          </w:tcPr>
          <w:p w14:paraId="538AAF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c>
          <w:tcPr>
            <w:tcW w:w="767" w:type="dxa"/>
            <w:noWrap w:val="0"/>
            <w:vAlign w:val="center"/>
          </w:tcPr>
          <w:p w14:paraId="3C49DBA1">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2A6F2F1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68BDBAE">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品牌</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华科仪</w:t>
            </w:r>
          </w:p>
        </w:tc>
      </w:tr>
      <w:tr w14:paraId="5C4D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49A91C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73</w:t>
            </w:r>
          </w:p>
        </w:tc>
        <w:tc>
          <w:tcPr>
            <w:tcW w:w="1584" w:type="dxa"/>
            <w:shd w:val="clear" w:color="auto" w:fill="auto"/>
            <w:noWrap w:val="0"/>
            <w:vAlign w:val="center"/>
          </w:tcPr>
          <w:p w14:paraId="70B891CA">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活性炭口罩</w:t>
            </w:r>
          </w:p>
        </w:tc>
        <w:tc>
          <w:tcPr>
            <w:tcW w:w="2879" w:type="dxa"/>
            <w:shd w:val="clear" w:color="auto" w:fill="auto"/>
            <w:noWrap w:val="0"/>
            <w:vAlign w:val="center"/>
          </w:tcPr>
          <w:p w14:paraId="08F0C8A4">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活性炭口罩，50只/盒</w:t>
            </w:r>
          </w:p>
        </w:tc>
        <w:tc>
          <w:tcPr>
            <w:tcW w:w="600" w:type="dxa"/>
            <w:shd w:val="clear" w:color="auto" w:fill="auto"/>
            <w:noWrap w:val="0"/>
            <w:vAlign w:val="center"/>
          </w:tcPr>
          <w:p w14:paraId="6A0DF74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盒</w:t>
            </w:r>
          </w:p>
        </w:tc>
        <w:tc>
          <w:tcPr>
            <w:tcW w:w="711" w:type="dxa"/>
            <w:shd w:val="clear" w:color="auto" w:fill="auto"/>
            <w:noWrap w:val="0"/>
            <w:vAlign w:val="center"/>
          </w:tcPr>
          <w:p w14:paraId="00813A6B">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i w:val="0"/>
                <w:iCs w:val="0"/>
                <w:color w:val="000000"/>
                <w:kern w:val="0"/>
                <w:sz w:val="18"/>
                <w:szCs w:val="18"/>
                <w:u w:val="none"/>
                <w:lang w:val="en-US" w:eastAsia="zh-CN" w:bidi="ar"/>
              </w:rPr>
              <w:t>5</w:t>
            </w:r>
          </w:p>
        </w:tc>
        <w:tc>
          <w:tcPr>
            <w:tcW w:w="767" w:type="dxa"/>
            <w:noWrap w:val="0"/>
            <w:vAlign w:val="center"/>
          </w:tcPr>
          <w:p w14:paraId="528E94A9">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4484869">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05AE1DEF">
            <w:pPr>
              <w:keepNext w:val="0"/>
              <w:keepLines w:val="0"/>
              <w:widowControl/>
              <w:suppressLineNumbers w:val="0"/>
              <w:jc w:val="center"/>
              <w:textAlignment w:val="center"/>
              <w:rPr>
                <w:rFonts w:hint="default"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国优</w:t>
            </w:r>
          </w:p>
        </w:tc>
      </w:tr>
      <w:tr w14:paraId="6B19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1A552F5B">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七、安环专业    咨询可联系：王工13249988088</w:t>
            </w:r>
          </w:p>
        </w:tc>
      </w:tr>
      <w:tr w14:paraId="38B9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C4DD5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74</w:t>
            </w:r>
          </w:p>
        </w:tc>
        <w:tc>
          <w:tcPr>
            <w:tcW w:w="1584" w:type="dxa"/>
            <w:noWrap w:val="0"/>
            <w:vAlign w:val="center"/>
          </w:tcPr>
          <w:p w14:paraId="08D04C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防汛沙袋罩</w:t>
            </w:r>
          </w:p>
        </w:tc>
        <w:tc>
          <w:tcPr>
            <w:tcW w:w="2879" w:type="dxa"/>
            <w:noWrap w:val="0"/>
            <w:vAlign w:val="center"/>
          </w:tcPr>
          <w:p w14:paraId="77C2312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不掉色有机硅帆布长130*高120*宽120</w:t>
            </w:r>
          </w:p>
        </w:tc>
        <w:tc>
          <w:tcPr>
            <w:tcW w:w="600" w:type="dxa"/>
            <w:noWrap w:val="0"/>
            <w:vAlign w:val="center"/>
          </w:tcPr>
          <w:p w14:paraId="01D8B582">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C03E9FF">
            <w:pPr>
              <w:keepNext w:val="0"/>
              <w:keepLines w:val="0"/>
              <w:widowControl/>
              <w:suppressLineNumbers w:val="0"/>
              <w:jc w:val="center"/>
              <w:textAlignment w:val="center"/>
              <w:rPr>
                <w:rFonts w:hint="eastAsia" w:ascii="宋体" w:hAnsi="宋体" w:eastAsia="宋体" w:cs="宋体"/>
                <w:i w:val="0"/>
                <w:color w:val="auto"/>
                <w:kern w:val="2"/>
                <w:sz w:val="18"/>
                <w:szCs w:val="18"/>
                <w:highlight w:val="none"/>
                <w:u w:val="none"/>
                <w:lang w:val="en-US" w:eastAsia="zh-CN" w:bidi="ar-SA"/>
              </w:rPr>
            </w:pPr>
            <w:r>
              <w:rPr>
                <w:rFonts w:hint="eastAsia" w:ascii="宋体" w:hAnsi="宋体" w:eastAsia="宋体" w:cs="宋体"/>
                <w:i w:val="0"/>
                <w:iCs w:val="0"/>
                <w:color w:val="000000"/>
                <w:kern w:val="0"/>
                <w:sz w:val="18"/>
                <w:szCs w:val="18"/>
                <w:u w:val="none"/>
                <w:lang w:val="en-US" w:eastAsia="zh-CN" w:bidi="ar"/>
              </w:rPr>
              <w:t>7</w:t>
            </w:r>
          </w:p>
        </w:tc>
        <w:tc>
          <w:tcPr>
            <w:tcW w:w="767" w:type="dxa"/>
            <w:noWrap w:val="0"/>
            <w:vAlign w:val="center"/>
          </w:tcPr>
          <w:p w14:paraId="5FB1707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431DD0A5">
            <w:pPr>
              <w:jc w:val="center"/>
              <w:rPr>
                <w:rFonts w:hint="eastAsia" w:ascii="宋体" w:hAnsi="宋体" w:eastAsia="宋体" w:cs="宋体"/>
                <w:color w:val="auto"/>
                <w:kern w:val="2"/>
                <w:sz w:val="18"/>
                <w:szCs w:val="18"/>
                <w:highlight w:val="none"/>
                <w:lang w:val="en-US" w:eastAsia="zh-CN" w:bidi="ar-SA"/>
              </w:rPr>
            </w:pPr>
          </w:p>
        </w:tc>
        <w:tc>
          <w:tcPr>
            <w:tcW w:w="2209" w:type="dxa"/>
            <w:shd w:val="clear" w:color="auto" w:fill="auto"/>
            <w:noWrap w:val="0"/>
            <w:vAlign w:val="center"/>
          </w:tcPr>
          <w:p w14:paraId="657280C8">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r>
      <w:tr w14:paraId="57AC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42A4FA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75</w:t>
            </w:r>
          </w:p>
        </w:tc>
        <w:tc>
          <w:tcPr>
            <w:tcW w:w="1584" w:type="dxa"/>
            <w:noWrap w:val="0"/>
            <w:vAlign w:val="center"/>
          </w:tcPr>
          <w:p w14:paraId="269CD90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防汛专用沙袋</w:t>
            </w:r>
          </w:p>
        </w:tc>
        <w:tc>
          <w:tcPr>
            <w:tcW w:w="2879" w:type="dxa"/>
            <w:noWrap w:val="0"/>
            <w:vAlign w:val="center"/>
          </w:tcPr>
          <w:p w14:paraId="5990D67A">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帆布拉链30*70CM</w:t>
            </w:r>
          </w:p>
        </w:tc>
        <w:tc>
          <w:tcPr>
            <w:tcW w:w="600" w:type="dxa"/>
            <w:noWrap w:val="0"/>
            <w:vAlign w:val="center"/>
          </w:tcPr>
          <w:p w14:paraId="08E708A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1946009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767" w:type="dxa"/>
            <w:noWrap w:val="0"/>
            <w:vAlign w:val="center"/>
          </w:tcPr>
          <w:p w14:paraId="73805FD6">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56F96C63">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EFE03C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500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D078A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76</w:t>
            </w:r>
          </w:p>
        </w:tc>
        <w:tc>
          <w:tcPr>
            <w:tcW w:w="1584" w:type="dxa"/>
            <w:noWrap w:val="0"/>
            <w:vAlign w:val="center"/>
          </w:tcPr>
          <w:p w14:paraId="130AC29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室内消火栓手轮</w:t>
            </w:r>
          </w:p>
        </w:tc>
        <w:tc>
          <w:tcPr>
            <w:tcW w:w="2879" w:type="dxa"/>
            <w:noWrap w:val="0"/>
            <w:vAlign w:val="center"/>
          </w:tcPr>
          <w:p w14:paraId="7F0AF734">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不锈钢材质/kn65型</w:t>
            </w:r>
          </w:p>
        </w:tc>
        <w:tc>
          <w:tcPr>
            <w:tcW w:w="600" w:type="dxa"/>
            <w:noWrap w:val="0"/>
            <w:vAlign w:val="center"/>
          </w:tcPr>
          <w:p w14:paraId="186C19B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34132CC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10.000 </w:t>
            </w:r>
          </w:p>
        </w:tc>
        <w:tc>
          <w:tcPr>
            <w:tcW w:w="767" w:type="dxa"/>
            <w:noWrap w:val="0"/>
            <w:vAlign w:val="center"/>
          </w:tcPr>
          <w:p w14:paraId="45AC7534">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9D9B581">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70B9638">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6612F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A1977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77</w:t>
            </w:r>
          </w:p>
        </w:tc>
        <w:tc>
          <w:tcPr>
            <w:tcW w:w="1584" w:type="dxa"/>
            <w:noWrap w:val="0"/>
            <w:vAlign w:val="center"/>
          </w:tcPr>
          <w:p w14:paraId="429A40A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35kg推车式干粉灭火器</w:t>
            </w:r>
          </w:p>
        </w:tc>
        <w:tc>
          <w:tcPr>
            <w:tcW w:w="2879" w:type="dxa"/>
            <w:noWrap w:val="0"/>
            <w:vAlign w:val="center"/>
          </w:tcPr>
          <w:p w14:paraId="4FE60AD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3C认证,型号MF/ABCE35,</w:t>
            </w:r>
          </w:p>
        </w:tc>
        <w:tc>
          <w:tcPr>
            <w:tcW w:w="600" w:type="dxa"/>
            <w:noWrap w:val="0"/>
            <w:vAlign w:val="center"/>
          </w:tcPr>
          <w:p w14:paraId="40E7AFA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711" w:type="dxa"/>
            <w:noWrap w:val="0"/>
            <w:vAlign w:val="center"/>
          </w:tcPr>
          <w:p w14:paraId="20C9B8F3">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 </w:t>
            </w:r>
          </w:p>
        </w:tc>
        <w:tc>
          <w:tcPr>
            <w:tcW w:w="767" w:type="dxa"/>
            <w:noWrap w:val="0"/>
            <w:vAlign w:val="center"/>
          </w:tcPr>
          <w:p w14:paraId="1B2E4527">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354E21A">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20D934D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2BE8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832801F">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78</w:t>
            </w:r>
          </w:p>
        </w:tc>
        <w:tc>
          <w:tcPr>
            <w:tcW w:w="1584" w:type="dxa"/>
            <w:noWrap w:val="0"/>
            <w:vAlign w:val="center"/>
          </w:tcPr>
          <w:p w14:paraId="7830152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灭火器放置区地标</w:t>
            </w:r>
          </w:p>
        </w:tc>
        <w:tc>
          <w:tcPr>
            <w:tcW w:w="2879" w:type="dxa"/>
            <w:noWrap w:val="0"/>
            <w:vAlign w:val="center"/>
          </w:tcPr>
          <w:p w14:paraId="6C52E697">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1A1A1A"/>
                <w:kern w:val="0"/>
                <w:sz w:val="18"/>
                <w:szCs w:val="18"/>
                <w:u w:val="none"/>
                <w:lang w:val="en-US" w:eastAsia="zh-CN" w:bidi="ar"/>
              </w:rPr>
              <w:t>45*34CM 磨砂膜防滑防水耐磨地贴消防检查地面警示贴区域定位定置贴标识贴</w:t>
            </w:r>
          </w:p>
        </w:tc>
        <w:tc>
          <w:tcPr>
            <w:tcW w:w="600" w:type="dxa"/>
            <w:noWrap w:val="0"/>
            <w:vAlign w:val="center"/>
          </w:tcPr>
          <w:p w14:paraId="57D5650C">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11" w:type="dxa"/>
            <w:noWrap w:val="0"/>
            <w:vAlign w:val="center"/>
          </w:tcPr>
          <w:p w14:paraId="3376C1B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100.000 </w:t>
            </w:r>
          </w:p>
        </w:tc>
        <w:tc>
          <w:tcPr>
            <w:tcW w:w="767" w:type="dxa"/>
            <w:noWrap w:val="0"/>
            <w:vAlign w:val="center"/>
          </w:tcPr>
          <w:p w14:paraId="26C1D8D5">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7DB2681F">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9D0CD42">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4642A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7A8920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79</w:t>
            </w:r>
          </w:p>
        </w:tc>
        <w:tc>
          <w:tcPr>
            <w:tcW w:w="1584" w:type="dxa"/>
            <w:noWrap w:val="0"/>
            <w:vAlign w:val="center"/>
          </w:tcPr>
          <w:p w14:paraId="6836950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对讲机</w:t>
            </w:r>
          </w:p>
        </w:tc>
        <w:tc>
          <w:tcPr>
            <w:tcW w:w="2879" w:type="dxa"/>
            <w:noWrap w:val="0"/>
            <w:vAlign w:val="center"/>
          </w:tcPr>
          <w:p w14:paraId="1CDA0838">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NX1300NC3</w:t>
            </w:r>
          </w:p>
        </w:tc>
        <w:tc>
          <w:tcPr>
            <w:tcW w:w="600" w:type="dxa"/>
            <w:noWrap w:val="0"/>
            <w:vAlign w:val="center"/>
          </w:tcPr>
          <w:p w14:paraId="452A56DB">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711" w:type="dxa"/>
            <w:noWrap w:val="0"/>
            <w:vAlign w:val="center"/>
          </w:tcPr>
          <w:p w14:paraId="7F3D56C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4.000 </w:t>
            </w:r>
          </w:p>
        </w:tc>
        <w:tc>
          <w:tcPr>
            <w:tcW w:w="767" w:type="dxa"/>
            <w:noWrap w:val="0"/>
            <w:vAlign w:val="center"/>
          </w:tcPr>
          <w:p w14:paraId="656CD800">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86C8722">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5BD2EB59">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r>
              <w:rPr>
                <w:rFonts w:hint="eastAsia" w:ascii="宋体" w:hAnsi="宋体" w:cs="宋体"/>
                <w:color w:val="auto"/>
                <w:kern w:val="2"/>
                <w:sz w:val="18"/>
                <w:szCs w:val="18"/>
                <w:highlight w:val="none"/>
                <w:lang w:val="en-US" w:eastAsia="zh-CN" w:bidi="ar-SA"/>
              </w:rPr>
              <w:t>品牌：</w:t>
            </w:r>
            <w:r>
              <w:rPr>
                <w:rFonts w:hint="eastAsia" w:ascii="宋体" w:hAnsi="宋体" w:eastAsia="宋体" w:cs="宋体"/>
                <w:color w:val="auto"/>
                <w:kern w:val="2"/>
                <w:sz w:val="18"/>
                <w:szCs w:val="18"/>
                <w:highlight w:val="none"/>
                <w:lang w:val="en-US" w:eastAsia="zh-CN" w:bidi="ar-SA"/>
              </w:rPr>
              <w:t>建伍</w:t>
            </w:r>
          </w:p>
        </w:tc>
      </w:tr>
      <w:tr w14:paraId="5A781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1E14C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80</w:t>
            </w:r>
          </w:p>
        </w:tc>
        <w:tc>
          <w:tcPr>
            <w:tcW w:w="1584" w:type="dxa"/>
            <w:noWrap w:val="0"/>
            <w:vAlign w:val="center"/>
          </w:tcPr>
          <w:p w14:paraId="3BD2609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塑料扫把</w:t>
            </w:r>
          </w:p>
        </w:tc>
        <w:tc>
          <w:tcPr>
            <w:tcW w:w="2879" w:type="dxa"/>
            <w:noWrap w:val="0"/>
            <w:vAlign w:val="center"/>
          </w:tcPr>
          <w:p w14:paraId="33FDAF5D">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配木杆 总长约1.1m</w:t>
            </w:r>
          </w:p>
        </w:tc>
        <w:tc>
          <w:tcPr>
            <w:tcW w:w="600" w:type="dxa"/>
            <w:noWrap w:val="0"/>
            <w:vAlign w:val="center"/>
          </w:tcPr>
          <w:p w14:paraId="3C5306C0">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11" w:type="dxa"/>
            <w:noWrap w:val="0"/>
            <w:vAlign w:val="center"/>
          </w:tcPr>
          <w:p w14:paraId="3CD78519">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20.000 </w:t>
            </w:r>
          </w:p>
        </w:tc>
        <w:tc>
          <w:tcPr>
            <w:tcW w:w="767" w:type="dxa"/>
            <w:noWrap w:val="0"/>
            <w:vAlign w:val="center"/>
          </w:tcPr>
          <w:p w14:paraId="3FFDF07F">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16787834">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63966D6E">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09C27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B703AC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81</w:t>
            </w:r>
          </w:p>
        </w:tc>
        <w:tc>
          <w:tcPr>
            <w:tcW w:w="1584" w:type="dxa"/>
            <w:noWrap w:val="0"/>
            <w:vAlign w:val="center"/>
          </w:tcPr>
          <w:p w14:paraId="75B3F0FE">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反光背心</w:t>
            </w:r>
          </w:p>
        </w:tc>
        <w:tc>
          <w:tcPr>
            <w:tcW w:w="2879" w:type="dxa"/>
            <w:noWrap w:val="0"/>
            <w:vAlign w:val="center"/>
          </w:tcPr>
          <w:p w14:paraId="53BEDBD5">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星工反光背心反光马甲黄色  尺码XXL</w:t>
            </w:r>
          </w:p>
        </w:tc>
        <w:tc>
          <w:tcPr>
            <w:tcW w:w="600" w:type="dxa"/>
            <w:noWrap w:val="0"/>
            <w:vAlign w:val="center"/>
          </w:tcPr>
          <w:p w14:paraId="30EB48C1">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件</w:t>
            </w:r>
          </w:p>
        </w:tc>
        <w:tc>
          <w:tcPr>
            <w:tcW w:w="711" w:type="dxa"/>
            <w:noWrap w:val="0"/>
            <w:vAlign w:val="center"/>
          </w:tcPr>
          <w:p w14:paraId="0B492CA1">
            <w:pPr>
              <w:keepNext w:val="0"/>
              <w:keepLines w:val="0"/>
              <w:widowControl/>
              <w:suppressLineNumbers w:val="0"/>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10.000 </w:t>
            </w:r>
          </w:p>
        </w:tc>
        <w:tc>
          <w:tcPr>
            <w:tcW w:w="767" w:type="dxa"/>
            <w:noWrap w:val="0"/>
            <w:vAlign w:val="center"/>
          </w:tcPr>
          <w:p w14:paraId="47E96F5A">
            <w:pPr>
              <w:jc w:val="center"/>
              <w:rPr>
                <w:rFonts w:hint="eastAsia" w:ascii="宋体" w:hAnsi="宋体" w:eastAsia="宋体" w:cs="宋体"/>
                <w:color w:val="auto"/>
                <w:kern w:val="2"/>
                <w:sz w:val="18"/>
                <w:szCs w:val="18"/>
                <w:highlight w:val="none"/>
                <w:lang w:val="en-US" w:eastAsia="zh-CN" w:bidi="ar-SA"/>
              </w:rPr>
            </w:pPr>
          </w:p>
        </w:tc>
        <w:tc>
          <w:tcPr>
            <w:tcW w:w="702" w:type="dxa"/>
            <w:noWrap w:val="0"/>
            <w:vAlign w:val="center"/>
          </w:tcPr>
          <w:p w14:paraId="6CA3397D">
            <w:pPr>
              <w:jc w:val="center"/>
              <w:rPr>
                <w:rFonts w:hint="eastAsia" w:ascii="宋体" w:hAnsi="宋体" w:eastAsia="宋体" w:cs="宋体"/>
                <w:color w:val="auto"/>
                <w:kern w:val="2"/>
                <w:sz w:val="18"/>
                <w:szCs w:val="18"/>
                <w:highlight w:val="none"/>
                <w:lang w:val="en-US" w:eastAsia="zh-CN" w:bidi="ar-SA"/>
              </w:rPr>
            </w:pPr>
          </w:p>
        </w:tc>
        <w:tc>
          <w:tcPr>
            <w:tcW w:w="2209" w:type="dxa"/>
            <w:noWrap w:val="0"/>
            <w:vAlign w:val="center"/>
          </w:tcPr>
          <w:p w14:paraId="7A917321">
            <w:pPr>
              <w:keepNext w:val="0"/>
              <w:keepLines w:val="0"/>
              <w:widowControl/>
              <w:suppressLineNumbers w:val="0"/>
              <w:jc w:val="center"/>
              <w:textAlignment w:val="center"/>
              <w:rPr>
                <w:rFonts w:hint="eastAsia" w:ascii="宋体" w:hAnsi="宋体" w:eastAsia="宋体" w:cs="宋体"/>
                <w:color w:val="auto"/>
                <w:kern w:val="2"/>
                <w:sz w:val="18"/>
                <w:szCs w:val="18"/>
                <w:highlight w:val="none"/>
                <w:lang w:val="en-US" w:eastAsia="zh-CN" w:bidi="ar-SA"/>
              </w:rPr>
            </w:pPr>
          </w:p>
        </w:tc>
      </w:tr>
      <w:tr w14:paraId="524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31" w:type="dxa"/>
            <w:gridSpan w:val="8"/>
            <w:noWrap w:val="0"/>
            <w:vAlign w:val="top"/>
          </w:tcPr>
          <w:p w14:paraId="0EED2B4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八、机务检修专业    咨询可联系：廖工18677264687</w:t>
            </w:r>
          </w:p>
        </w:tc>
      </w:tr>
      <w:tr w14:paraId="7994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3E230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82</w:t>
            </w:r>
          </w:p>
        </w:tc>
        <w:tc>
          <w:tcPr>
            <w:tcW w:w="1584" w:type="dxa"/>
            <w:noWrap w:val="0"/>
            <w:vAlign w:val="center"/>
          </w:tcPr>
          <w:p w14:paraId="37AE452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防腐木方</w:t>
            </w:r>
          </w:p>
        </w:tc>
        <w:tc>
          <w:tcPr>
            <w:tcW w:w="2879" w:type="dxa"/>
            <w:noWrap w:val="0"/>
            <w:vAlign w:val="center"/>
          </w:tcPr>
          <w:p w14:paraId="33CA17C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截面6*6cm，长1m</w:t>
            </w:r>
          </w:p>
        </w:tc>
        <w:tc>
          <w:tcPr>
            <w:tcW w:w="600" w:type="dxa"/>
            <w:noWrap w:val="0"/>
            <w:vAlign w:val="center"/>
          </w:tcPr>
          <w:p w14:paraId="2087708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11" w:type="dxa"/>
            <w:noWrap w:val="0"/>
            <w:vAlign w:val="center"/>
          </w:tcPr>
          <w:p w14:paraId="23D8647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767" w:type="dxa"/>
            <w:noWrap w:val="0"/>
            <w:vAlign w:val="center"/>
          </w:tcPr>
          <w:p w14:paraId="70A30FD1">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3A411FBC">
            <w:pPr>
              <w:jc w:val="center"/>
              <w:rPr>
                <w:rFonts w:hint="eastAsia" w:ascii="宋体" w:hAnsi="宋体" w:eastAsia="宋体" w:cs="宋体"/>
                <w:color w:val="auto"/>
                <w:kern w:val="2"/>
                <w:sz w:val="20"/>
                <w:szCs w:val="20"/>
                <w:highlight w:val="none"/>
                <w:lang w:val="en-US" w:eastAsia="zh-CN" w:bidi="ar-SA"/>
              </w:rPr>
            </w:pPr>
          </w:p>
        </w:tc>
        <w:tc>
          <w:tcPr>
            <w:tcW w:w="2209" w:type="dxa"/>
            <w:shd w:val="clear" w:color="auto" w:fill="auto"/>
            <w:noWrap w:val="0"/>
            <w:vAlign w:val="center"/>
          </w:tcPr>
          <w:p w14:paraId="2156AE2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r>
      <w:tr w14:paraId="65884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022BCF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83</w:t>
            </w:r>
          </w:p>
        </w:tc>
        <w:tc>
          <w:tcPr>
            <w:tcW w:w="1584" w:type="dxa"/>
            <w:noWrap w:val="0"/>
            <w:vAlign w:val="center"/>
          </w:tcPr>
          <w:p w14:paraId="5E3833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防腐木方</w:t>
            </w:r>
          </w:p>
        </w:tc>
        <w:tc>
          <w:tcPr>
            <w:tcW w:w="2879" w:type="dxa"/>
            <w:noWrap w:val="0"/>
            <w:vAlign w:val="center"/>
          </w:tcPr>
          <w:p w14:paraId="1DF68C9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截面8*8cm，长1.2m</w:t>
            </w:r>
          </w:p>
        </w:tc>
        <w:tc>
          <w:tcPr>
            <w:tcW w:w="600" w:type="dxa"/>
            <w:noWrap w:val="0"/>
            <w:vAlign w:val="center"/>
          </w:tcPr>
          <w:p w14:paraId="14F22A0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711" w:type="dxa"/>
            <w:noWrap w:val="0"/>
            <w:vAlign w:val="center"/>
          </w:tcPr>
          <w:p w14:paraId="1CC2DCF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767" w:type="dxa"/>
            <w:noWrap w:val="0"/>
            <w:vAlign w:val="center"/>
          </w:tcPr>
          <w:p w14:paraId="3AE31D33">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3F02CD00">
            <w:pPr>
              <w:jc w:val="center"/>
              <w:rPr>
                <w:rFonts w:hint="eastAsia" w:ascii="宋体" w:hAnsi="宋体" w:eastAsia="宋体" w:cs="宋体"/>
                <w:color w:val="auto"/>
                <w:kern w:val="2"/>
                <w:sz w:val="20"/>
                <w:szCs w:val="20"/>
                <w:highlight w:val="none"/>
                <w:lang w:val="en-US" w:eastAsia="zh-CN" w:bidi="ar-SA"/>
              </w:rPr>
            </w:pPr>
          </w:p>
        </w:tc>
        <w:tc>
          <w:tcPr>
            <w:tcW w:w="2209" w:type="dxa"/>
            <w:shd w:val="clear" w:color="auto" w:fill="auto"/>
            <w:noWrap w:val="0"/>
            <w:vAlign w:val="center"/>
          </w:tcPr>
          <w:p w14:paraId="089B1EEF">
            <w:pPr>
              <w:jc w:val="center"/>
              <w:rPr>
                <w:rFonts w:hint="eastAsia" w:ascii="宋体" w:hAnsi="宋体" w:eastAsia="宋体" w:cs="宋体"/>
                <w:i w:val="0"/>
                <w:iCs w:val="0"/>
                <w:color w:val="auto"/>
                <w:kern w:val="2"/>
                <w:sz w:val="20"/>
                <w:szCs w:val="20"/>
                <w:u w:val="none"/>
                <w:lang w:val="en-US" w:eastAsia="zh-CN" w:bidi="ar-SA"/>
              </w:rPr>
            </w:pPr>
          </w:p>
        </w:tc>
      </w:tr>
      <w:tr w14:paraId="49686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CCB3D3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84</w:t>
            </w:r>
          </w:p>
        </w:tc>
        <w:tc>
          <w:tcPr>
            <w:tcW w:w="1584" w:type="dxa"/>
            <w:noWrap w:val="0"/>
            <w:vAlign w:val="center"/>
          </w:tcPr>
          <w:p w14:paraId="7C87658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防雨油布</w:t>
            </w:r>
          </w:p>
        </w:tc>
        <w:tc>
          <w:tcPr>
            <w:tcW w:w="2879" w:type="dxa"/>
            <w:noWrap w:val="0"/>
            <w:vAlign w:val="center"/>
          </w:tcPr>
          <w:p w14:paraId="1E0E0F6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6*8m/张 厚0.4mm 绿色</w:t>
            </w:r>
          </w:p>
        </w:tc>
        <w:tc>
          <w:tcPr>
            <w:tcW w:w="600" w:type="dxa"/>
            <w:noWrap w:val="0"/>
            <w:vAlign w:val="center"/>
          </w:tcPr>
          <w:p w14:paraId="7D523FC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w:t>
            </w:r>
          </w:p>
        </w:tc>
        <w:tc>
          <w:tcPr>
            <w:tcW w:w="711" w:type="dxa"/>
            <w:noWrap w:val="0"/>
            <w:vAlign w:val="center"/>
          </w:tcPr>
          <w:p w14:paraId="244B731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767" w:type="dxa"/>
            <w:noWrap w:val="0"/>
            <w:vAlign w:val="center"/>
          </w:tcPr>
          <w:p w14:paraId="2FDECA2D">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6FF52E71">
            <w:pPr>
              <w:jc w:val="center"/>
              <w:rPr>
                <w:rFonts w:hint="eastAsia" w:ascii="宋体" w:hAnsi="宋体" w:eastAsia="宋体" w:cs="宋体"/>
                <w:color w:val="auto"/>
                <w:kern w:val="2"/>
                <w:sz w:val="20"/>
                <w:szCs w:val="20"/>
                <w:highlight w:val="none"/>
                <w:lang w:val="en-US" w:eastAsia="zh-CN" w:bidi="ar-SA"/>
              </w:rPr>
            </w:pPr>
          </w:p>
        </w:tc>
        <w:tc>
          <w:tcPr>
            <w:tcW w:w="2209" w:type="dxa"/>
            <w:shd w:val="clear" w:color="auto" w:fill="auto"/>
            <w:noWrap w:val="0"/>
            <w:vAlign w:val="center"/>
          </w:tcPr>
          <w:p w14:paraId="7368FBFB">
            <w:pPr>
              <w:jc w:val="center"/>
              <w:rPr>
                <w:rFonts w:hint="eastAsia" w:ascii="宋体" w:hAnsi="宋体" w:eastAsia="宋体" w:cs="宋体"/>
                <w:i w:val="0"/>
                <w:iCs w:val="0"/>
                <w:color w:val="auto"/>
                <w:kern w:val="2"/>
                <w:sz w:val="20"/>
                <w:szCs w:val="20"/>
                <w:u w:val="none"/>
                <w:lang w:val="en-US" w:eastAsia="zh-CN" w:bidi="ar-SA"/>
              </w:rPr>
            </w:pPr>
          </w:p>
        </w:tc>
      </w:tr>
      <w:tr w14:paraId="0B831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2FB2E9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85</w:t>
            </w:r>
          </w:p>
        </w:tc>
        <w:tc>
          <w:tcPr>
            <w:tcW w:w="1584" w:type="dxa"/>
            <w:noWrap w:val="0"/>
            <w:vAlign w:val="center"/>
          </w:tcPr>
          <w:p w14:paraId="1BE807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分体式调温热风枪</w:t>
            </w:r>
          </w:p>
        </w:tc>
        <w:tc>
          <w:tcPr>
            <w:tcW w:w="2879" w:type="dxa"/>
            <w:noWrap w:val="0"/>
            <w:vAlign w:val="center"/>
          </w:tcPr>
          <w:p w14:paraId="18D1E75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大功率塑料焊枪 1080w</w:t>
            </w:r>
          </w:p>
        </w:tc>
        <w:tc>
          <w:tcPr>
            <w:tcW w:w="600" w:type="dxa"/>
            <w:noWrap w:val="0"/>
            <w:vAlign w:val="center"/>
          </w:tcPr>
          <w:p w14:paraId="34E6F9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711" w:type="dxa"/>
            <w:noWrap w:val="0"/>
            <w:vAlign w:val="center"/>
          </w:tcPr>
          <w:p w14:paraId="035C4EE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67" w:type="dxa"/>
            <w:noWrap w:val="0"/>
            <w:vAlign w:val="center"/>
          </w:tcPr>
          <w:p w14:paraId="2086C620">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6F53D405">
            <w:pPr>
              <w:jc w:val="center"/>
              <w:rPr>
                <w:rFonts w:hint="eastAsia" w:ascii="宋体" w:hAnsi="宋体" w:eastAsia="宋体" w:cs="宋体"/>
                <w:color w:val="auto"/>
                <w:kern w:val="2"/>
                <w:sz w:val="20"/>
                <w:szCs w:val="20"/>
                <w:highlight w:val="none"/>
                <w:lang w:val="en-US" w:eastAsia="zh-CN" w:bidi="ar-SA"/>
              </w:rPr>
            </w:pPr>
          </w:p>
        </w:tc>
        <w:tc>
          <w:tcPr>
            <w:tcW w:w="2209" w:type="dxa"/>
            <w:shd w:val="clear" w:color="auto" w:fill="auto"/>
            <w:noWrap w:val="0"/>
            <w:vAlign w:val="center"/>
          </w:tcPr>
          <w:p w14:paraId="06D6B75D">
            <w:pPr>
              <w:jc w:val="center"/>
              <w:rPr>
                <w:rFonts w:hint="eastAsia" w:ascii="宋体" w:hAnsi="宋体" w:eastAsia="宋体" w:cs="宋体"/>
                <w:i w:val="0"/>
                <w:iCs w:val="0"/>
                <w:color w:val="auto"/>
                <w:kern w:val="2"/>
                <w:sz w:val="20"/>
                <w:szCs w:val="20"/>
                <w:u w:val="none"/>
                <w:lang w:val="en-US" w:eastAsia="zh-CN" w:bidi="ar-SA"/>
              </w:rPr>
            </w:pPr>
          </w:p>
        </w:tc>
      </w:tr>
      <w:tr w14:paraId="24F1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4942" w:type="dxa"/>
            <w:gridSpan w:val="3"/>
            <w:noWrap w:val="0"/>
            <w:vAlign w:val="center"/>
          </w:tcPr>
          <w:p w14:paraId="2F93EE2B">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14:paraId="3A8A8F6D">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14:paraId="26BB636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highlight w:val="none"/>
              </w:rPr>
            </w:pPr>
          </w:p>
        </w:tc>
      </w:tr>
    </w:tbl>
    <w:p w14:paraId="4B1A566B">
      <w:pPr>
        <w:rPr>
          <w:rFonts w:ascii="宋体" w:hAnsi="宋体"/>
          <w:sz w:val="24"/>
          <w:szCs w:val="24"/>
          <w:highlight w:val="none"/>
        </w:rPr>
      </w:pPr>
      <w:r>
        <w:rPr>
          <w:rFonts w:ascii="宋体" w:hAnsi="宋体"/>
          <w:sz w:val="24"/>
          <w:szCs w:val="24"/>
          <w:highlight w:val="none"/>
        </w:rPr>
        <w:br w:type="page"/>
      </w:r>
    </w:p>
    <w:p w14:paraId="52BA17BB">
      <w:pPr>
        <w:pStyle w:val="2"/>
        <w:jc w:val="center"/>
        <w:rPr>
          <w:rFonts w:hint="eastAsia"/>
          <w:sz w:val="32"/>
          <w:szCs w:val="28"/>
          <w:highlight w:val="none"/>
          <w:lang w:val="en-US" w:eastAsia="zh-CN"/>
        </w:rPr>
      </w:pPr>
      <w:r>
        <w:rPr>
          <w:rFonts w:hint="eastAsia"/>
          <w:sz w:val="32"/>
          <w:szCs w:val="28"/>
          <w:highlight w:val="none"/>
          <w:lang w:val="en-US" w:eastAsia="zh-CN"/>
        </w:rPr>
        <w:t>部分物资参考图片</w:t>
      </w:r>
    </w:p>
    <w:p w14:paraId="526606EE">
      <w:pPr>
        <w:pStyle w:val="2"/>
        <w:jc w:val="left"/>
        <w:rPr>
          <w:rFonts w:hint="eastAsia"/>
          <w:sz w:val="24"/>
          <w:szCs w:val="24"/>
          <w:highlight w:val="none"/>
          <w:lang w:val="en-US" w:eastAsia="zh-CN"/>
        </w:rPr>
      </w:pPr>
      <w:r>
        <w:rPr>
          <w:rFonts w:hint="eastAsia"/>
          <w:sz w:val="24"/>
          <w:szCs w:val="24"/>
          <w:highlight w:val="none"/>
          <w:lang w:val="en-US" w:eastAsia="zh-CN"/>
        </w:rPr>
        <w:t>遥控开关：</w:t>
      </w:r>
    </w:p>
    <w:p w14:paraId="6E2A339B">
      <w:pPr>
        <w:pStyle w:val="2"/>
        <w:jc w:val="left"/>
        <w:rPr>
          <w:rFonts w:hint="eastAsia"/>
          <w:sz w:val="24"/>
          <w:szCs w:val="24"/>
          <w:highlight w:val="none"/>
          <w:lang w:val="en-US" w:eastAsia="zh-CN"/>
        </w:rPr>
      </w:pPr>
      <w:r>
        <w:drawing>
          <wp:inline distT="0" distB="0" distL="114300" distR="114300">
            <wp:extent cx="2694940" cy="2486025"/>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694940" cy="2486025"/>
                    </a:xfrm>
                    <a:prstGeom prst="rect">
                      <a:avLst/>
                    </a:prstGeom>
                    <a:noFill/>
                    <a:ln>
                      <a:noFill/>
                    </a:ln>
                  </pic:spPr>
                </pic:pic>
              </a:graphicData>
            </a:graphic>
          </wp:inline>
        </w:drawing>
      </w:r>
    </w:p>
    <w:p w14:paraId="080C190B">
      <w:pPr>
        <w:rPr>
          <w:rFonts w:hint="eastAsia"/>
          <w:sz w:val="24"/>
          <w:szCs w:val="24"/>
          <w:lang w:val="en-US" w:eastAsia="zh-CN"/>
        </w:rPr>
      </w:pPr>
      <w:r>
        <w:rPr>
          <w:rFonts w:hint="eastAsia"/>
          <w:sz w:val="24"/>
          <w:szCs w:val="24"/>
          <w:highlight w:val="none"/>
          <w:lang w:val="en-US" w:eastAsia="zh-CN"/>
        </w:rPr>
        <w:t>安全帽专用头灯</w:t>
      </w:r>
      <w:r>
        <w:rPr>
          <w:rFonts w:hint="eastAsia"/>
          <w:sz w:val="24"/>
          <w:szCs w:val="24"/>
          <w:lang w:val="en-US" w:eastAsia="zh-CN"/>
        </w:rPr>
        <w:t>：</w:t>
      </w:r>
    </w:p>
    <w:p w14:paraId="16831A49">
      <w:r>
        <w:drawing>
          <wp:inline distT="0" distB="0" distL="114300" distR="114300">
            <wp:extent cx="2818765" cy="2252345"/>
            <wp:effectExtent l="0" t="0" r="952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818765" cy="2252345"/>
                    </a:xfrm>
                    <a:prstGeom prst="rect">
                      <a:avLst/>
                    </a:prstGeom>
                    <a:noFill/>
                    <a:ln>
                      <a:noFill/>
                    </a:ln>
                  </pic:spPr>
                </pic:pic>
              </a:graphicData>
            </a:graphic>
          </wp:inline>
        </w:drawing>
      </w:r>
    </w:p>
    <w:p w14:paraId="6EB09815">
      <w:pPr>
        <w:pStyle w:val="2"/>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护栏灯灯杆</w:t>
      </w:r>
      <w:r>
        <w:rPr>
          <w:rFonts w:hint="eastAsia" w:ascii="宋体" w:hAnsi="宋体" w:cs="宋体"/>
          <w:i w:val="0"/>
          <w:iCs w:val="0"/>
          <w:color w:val="auto"/>
          <w:kern w:val="0"/>
          <w:sz w:val="24"/>
          <w:szCs w:val="24"/>
          <w:u w:val="none"/>
          <w:lang w:val="en-US" w:eastAsia="zh-CN" w:bidi="ar"/>
        </w:rPr>
        <w:t>：</w:t>
      </w:r>
    </w:p>
    <w:p w14:paraId="02717460">
      <w:pPr>
        <w:pStyle w:val="2"/>
      </w:pPr>
      <w:r>
        <w:drawing>
          <wp:inline distT="0" distB="0" distL="114300" distR="114300">
            <wp:extent cx="2546350" cy="2070100"/>
            <wp:effectExtent l="0" t="0" r="127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546350" cy="2070100"/>
                    </a:xfrm>
                    <a:prstGeom prst="rect">
                      <a:avLst/>
                    </a:prstGeom>
                    <a:noFill/>
                    <a:ln>
                      <a:noFill/>
                    </a:ln>
                  </pic:spPr>
                </pic:pic>
              </a:graphicData>
            </a:graphic>
          </wp:inline>
        </w:drawing>
      </w:r>
    </w:p>
    <w:p w14:paraId="78C1B619">
      <w:pPr>
        <w:pStyle w:val="2"/>
        <w:rPr>
          <w:rFonts w:hint="eastAsia"/>
          <w:sz w:val="24"/>
          <w:szCs w:val="24"/>
          <w:lang w:eastAsia="zh-CN"/>
        </w:rPr>
      </w:pPr>
      <w:r>
        <w:rPr>
          <w:rFonts w:hint="eastAsia"/>
          <w:sz w:val="24"/>
          <w:szCs w:val="24"/>
          <w:lang w:eastAsia="zh-CN"/>
        </w:rPr>
        <w:t>蓄电池：</w:t>
      </w:r>
    </w:p>
    <w:p w14:paraId="3511C378">
      <w:pPr>
        <w:pStyle w:val="2"/>
      </w:pPr>
      <w:r>
        <w:drawing>
          <wp:inline distT="0" distB="0" distL="114300" distR="114300">
            <wp:extent cx="2441575" cy="4284345"/>
            <wp:effectExtent l="0" t="0" r="889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2441575" cy="4284345"/>
                    </a:xfrm>
                    <a:prstGeom prst="rect">
                      <a:avLst/>
                    </a:prstGeom>
                    <a:noFill/>
                    <a:ln>
                      <a:noFill/>
                    </a:ln>
                  </pic:spPr>
                </pic:pic>
              </a:graphicData>
            </a:graphic>
          </wp:inline>
        </w:drawing>
      </w:r>
    </w:p>
    <w:p w14:paraId="2FBDA5A2">
      <w:pPr>
        <w:pStyle w:val="2"/>
        <w:rPr>
          <w:rFonts w:hint="eastAsia"/>
          <w:sz w:val="24"/>
          <w:szCs w:val="24"/>
          <w:lang w:val="en-US" w:eastAsia="zh-CN"/>
        </w:rPr>
      </w:pPr>
      <w:r>
        <w:rPr>
          <w:rFonts w:hint="default"/>
          <w:sz w:val="24"/>
          <w:szCs w:val="24"/>
          <w:lang w:val="en-US" w:eastAsia="zh-CN"/>
        </w:rPr>
        <w:t>手枪钻</w:t>
      </w:r>
      <w:r>
        <w:rPr>
          <w:rFonts w:hint="eastAsia"/>
          <w:sz w:val="24"/>
          <w:szCs w:val="24"/>
          <w:lang w:val="en-US" w:eastAsia="zh-CN"/>
        </w:rPr>
        <w:t>：</w:t>
      </w:r>
    </w:p>
    <w:p w14:paraId="69C91970">
      <w:pPr>
        <w:pStyle w:val="2"/>
      </w:pPr>
      <w:r>
        <w:drawing>
          <wp:inline distT="0" distB="0" distL="114300" distR="114300">
            <wp:extent cx="2571115" cy="2143125"/>
            <wp:effectExtent l="0" t="0" r="889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2571115" cy="2143125"/>
                    </a:xfrm>
                    <a:prstGeom prst="rect">
                      <a:avLst/>
                    </a:prstGeom>
                    <a:noFill/>
                    <a:ln>
                      <a:noFill/>
                    </a:ln>
                  </pic:spPr>
                </pic:pic>
              </a:graphicData>
            </a:graphic>
          </wp:inline>
        </w:drawing>
      </w:r>
    </w:p>
    <w:p w14:paraId="5ABC0CF6">
      <w:pPr>
        <w:pStyle w:val="2"/>
      </w:pPr>
    </w:p>
    <w:p w14:paraId="06FAAAAF">
      <w:pPr>
        <w:pStyle w:val="2"/>
      </w:pPr>
    </w:p>
    <w:p w14:paraId="427FB993">
      <w:pPr>
        <w:pStyle w:val="2"/>
      </w:pPr>
    </w:p>
    <w:p w14:paraId="2ECF2E81">
      <w:pPr>
        <w:pStyle w:val="2"/>
      </w:pPr>
    </w:p>
    <w:p w14:paraId="4BE5F6E3">
      <w:pPr>
        <w:pStyle w:val="2"/>
      </w:pPr>
    </w:p>
    <w:p w14:paraId="08B8C6BD">
      <w:pPr>
        <w:pStyle w:val="2"/>
        <w:rPr>
          <w:rFonts w:hint="eastAsia"/>
          <w:sz w:val="24"/>
          <w:szCs w:val="24"/>
          <w:lang w:val="en-US" w:eastAsia="zh-CN"/>
        </w:rPr>
      </w:pPr>
      <w:r>
        <w:rPr>
          <w:rFonts w:hint="default"/>
          <w:sz w:val="24"/>
          <w:szCs w:val="24"/>
          <w:lang w:val="en-US" w:eastAsia="zh-CN"/>
        </w:rPr>
        <w:t>余氯检测试剂盒</w:t>
      </w:r>
      <w:r>
        <w:rPr>
          <w:rFonts w:hint="eastAsia"/>
          <w:sz w:val="24"/>
          <w:szCs w:val="24"/>
          <w:lang w:val="en-US" w:eastAsia="zh-CN"/>
        </w:rPr>
        <w:t>：</w:t>
      </w:r>
    </w:p>
    <w:p w14:paraId="3EE2709E">
      <w:pPr>
        <w:pStyle w:val="2"/>
      </w:pPr>
      <w:r>
        <w:drawing>
          <wp:inline distT="0" distB="0" distL="114300" distR="114300">
            <wp:extent cx="4192905" cy="2359025"/>
            <wp:effectExtent l="0" t="0" r="635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4192905" cy="2359025"/>
                    </a:xfrm>
                    <a:prstGeom prst="rect">
                      <a:avLst/>
                    </a:prstGeom>
                    <a:noFill/>
                    <a:ln>
                      <a:noFill/>
                    </a:ln>
                  </pic:spPr>
                </pic:pic>
              </a:graphicData>
            </a:graphic>
          </wp:inline>
        </w:drawing>
      </w:r>
    </w:p>
    <w:p w14:paraId="750CC3EF">
      <w:pPr>
        <w:pStyle w:val="2"/>
        <w:rPr>
          <w:rFonts w:hint="eastAsia"/>
          <w:sz w:val="24"/>
          <w:szCs w:val="24"/>
          <w:lang w:val="en-US" w:eastAsia="zh-CN"/>
        </w:rPr>
      </w:pPr>
      <w:r>
        <w:rPr>
          <w:rFonts w:hint="eastAsia"/>
          <w:sz w:val="24"/>
          <w:szCs w:val="24"/>
          <w:lang w:val="en-US" w:eastAsia="zh-CN"/>
        </w:rPr>
        <w:t>滤袋：</w:t>
      </w:r>
    </w:p>
    <w:p w14:paraId="5A46BCAE">
      <w:pPr>
        <w:pStyle w:val="2"/>
      </w:pPr>
      <w:r>
        <w:drawing>
          <wp:inline distT="0" distB="0" distL="114300" distR="114300">
            <wp:extent cx="1646555" cy="2928620"/>
            <wp:effectExtent l="0" t="0" r="508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1646555" cy="2928620"/>
                    </a:xfrm>
                    <a:prstGeom prst="rect">
                      <a:avLst/>
                    </a:prstGeom>
                    <a:noFill/>
                    <a:ln>
                      <a:noFill/>
                    </a:ln>
                  </pic:spPr>
                </pic:pic>
              </a:graphicData>
            </a:graphic>
          </wp:inline>
        </w:drawing>
      </w:r>
    </w:p>
    <w:p w14:paraId="51875968">
      <w:pPr>
        <w:pStyle w:val="2"/>
        <w:rPr>
          <w:rFonts w:hint="eastAsia"/>
          <w:sz w:val="24"/>
          <w:szCs w:val="24"/>
          <w:lang w:val="en-US" w:eastAsia="zh-CN"/>
        </w:rPr>
      </w:pPr>
      <w:r>
        <w:rPr>
          <w:rFonts w:hint="eastAsia"/>
          <w:sz w:val="24"/>
          <w:szCs w:val="24"/>
          <w:lang w:val="en-US" w:eastAsia="zh-CN"/>
        </w:rPr>
        <w:t>手动蝶阀：</w:t>
      </w:r>
    </w:p>
    <w:p w14:paraId="1D42DF4C">
      <w:pPr>
        <w:pStyle w:val="2"/>
        <w:rPr>
          <w:rFonts w:hint="eastAsia"/>
          <w:sz w:val="24"/>
          <w:szCs w:val="24"/>
          <w:lang w:val="en-US" w:eastAsia="zh-CN"/>
        </w:rPr>
      </w:pPr>
      <w:r>
        <w:drawing>
          <wp:inline distT="0" distB="0" distL="114300" distR="114300">
            <wp:extent cx="2295525" cy="1767205"/>
            <wp:effectExtent l="0" t="0" r="381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295525" cy="1767205"/>
                    </a:xfrm>
                    <a:prstGeom prst="rect">
                      <a:avLst/>
                    </a:prstGeom>
                    <a:noFill/>
                    <a:ln>
                      <a:noFill/>
                    </a:ln>
                  </pic:spPr>
                </pic:pic>
              </a:graphicData>
            </a:graphic>
          </wp:inline>
        </w:drawing>
      </w:r>
    </w:p>
    <w:p w14:paraId="2621801E">
      <w:pPr>
        <w:pStyle w:val="2"/>
      </w:pPr>
    </w:p>
    <w:p w14:paraId="4B6CCD34">
      <w:pPr>
        <w:pStyle w:val="2"/>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蛇皮钢丝软管</w:t>
      </w:r>
      <w:r>
        <w:rPr>
          <w:rFonts w:hint="eastAsia" w:ascii="宋体" w:hAnsi="宋体" w:cs="宋体"/>
          <w:i w:val="0"/>
          <w:iCs w:val="0"/>
          <w:color w:val="000000"/>
          <w:kern w:val="0"/>
          <w:sz w:val="24"/>
          <w:szCs w:val="24"/>
          <w:u w:val="none"/>
          <w:lang w:val="en-US" w:eastAsia="zh-CN" w:bidi="ar"/>
        </w:rPr>
        <w:t>：</w:t>
      </w:r>
    </w:p>
    <w:p w14:paraId="68C833F4">
      <w:pPr>
        <w:pStyle w:val="2"/>
      </w:pPr>
      <w:r>
        <w:drawing>
          <wp:inline distT="0" distB="0" distL="114300" distR="114300">
            <wp:extent cx="3312795" cy="2303145"/>
            <wp:effectExtent l="0" t="0" r="127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312795" cy="2303145"/>
                    </a:xfrm>
                    <a:prstGeom prst="rect">
                      <a:avLst/>
                    </a:prstGeom>
                    <a:noFill/>
                    <a:ln>
                      <a:noFill/>
                    </a:ln>
                  </pic:spPr>
                </pic:pic>
              </a:graphicData>
            </a:graphic>
          </wp:inline>
        </w:drawing>
      </w:r>
    </w:p>
    <w:p w14:paraId="20C23F32">
      <w:pPr>
        <w:pStyle w:val="2"/>
        <w:rPr>
          <w:rFonts w:hint="eastAsia"/>
          <w:sz w:val="24"/>
          <w:szCs w:val="24"/>
          <w:lang w:val="en-US" w:eastAsia="zh-CN"/>
        </w:rPr>
      </w:pPr>
      <w:r>
        <w:rPr>
          <w:rFonts w:hint="eastAsia"/>
          <w:sz w:val="24"/>
          <w:szCs w:val="24"/>
          <w:lang w:val="en-US" w:eastAsia="zh-CN"/>
        </w:rPr>
        <w:t>隔膜泵：</w:t>
      </w:r>
    </w:p>
    <w:p w14:paraId="11204DCC">
      <w:pPr>
        <w:pStyle w:val="2"/>
      </w:pPr>
      <w:r>
        <w:drawing>
          <wp:inline distT="0" distB="0" distL="114300" distR="114300">
            <wp:extent cx="2167255" cy="2164080"/>
            <wp:effectExtent l="0" t="0" r="2540"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a:stretch>
                      <a:fillRect/>
                    </a:stretch>
                  </pic:blipFill>
                  <pic:spPr>
                    <a:xfrm>
                      <a:off x="0" y="0"/>
                      <a:ext cx="2167255" cy="2164080"/>
                    </a:xfrm>
                    <a:prstGeom prst="rect">
                      <a:avLst/>
                    </a:prstGeom>
                    <a:noFill/>
                    <a:ln>
                      <a:noFill/>
                    </a:ln>
                  </pic:spPr>
                </pic:pic>
              </a:graphicData>
            </a:graphic>
          </wp:inline>
        </w:drawing>
      </w:r>
    </w:p>
    <w:p w14:paraId="24EB4C8A">
      <w:pPr>
        <w:pStyle w:val="2"/>
        <w:rPr>
          <w:rFonts w:hint="eastAsia"/>
          <w:sz w:val="24"/>
          <w:szCs w:val="24"/>
          <w:lang w:eastAsia="zh-CN"/>
        </w:rPr>
      </w:pPr>
      <w:r>
        <w:rPr>
          <w:rFonts w:hint="eastAsia"/>
          <w:sz w:val="24"/>
          <w:szCs w:val="24"/>
        </w:rPr>
        <w:t>PE法兰套</w:t>
      </w:r>
      <w:r>
        <w:rPr>
          <w:rFonts w:hint="eastAsia"/>
          <w:sz w:val="24"/>
          <w:szCs w:val="24"/>
          <w:lang w:eastAsia="zh-CN"/>
        </w:rPr>
        <w:t>：</w:t>
      </w:r>
    </w:p>
    <w:p w14:paraId="531DEAB8">
      <w:pPr>
        <w:pStyle w:val="2"/>
      </w:pPr>
      <w:r>
        <w:drawing>
          <wp:inline distT="0" distB="0" distL="114300" distR="114300">
            <wp:extent cx="3243580" cy="2333625"/>
            <wp:effectExtent l="0" t="0" r="5715" b="889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1"/>
                    <a:stretch>
                      <a:fillRect/>
                    </a:stretch>
                  </pic:blipFill>
                  <pic:spPr>
                    <a:xfrm>
                      <a:off x="0" y="0"/>
                      <a:ext cx="3243580" cy="2333625"/>
                    </a:xfrm>
                    <a:prstGeom prst="rect">
                      <a:avLst/>
                    </a:prstGeom>
                    <a:noFill/>
                    <a:ln>
                      <a:noFill/>
                    </a:ln>
                  </pic:spPr>
                </pic:pic>
              </a:graphicData>
            </a:graphic>
          </wp:inline>
        </w:drawing>
      </w:r>
    </w:p>
    <w:p w14:paraId="3394ABAC">
      <w:pPr>
        <w:pStyle w:val="2"/>
      </w:pPr>
    </w:p>
    <w:p w14:paraId="0027CD3E">
      <w:pPr>
        <w:pStyle w:val="2"/>
      </w:pPr>
    </w:p>
    <w:p w14:paraId="1CD72E3B">
      <w:pPr>
        <w:pStyle w:val="2"/>
        <w:rPr>
          <w:rFonts w:hint="eastAsia"/>
          <w:sz w:val="24"/>
          <w:szCs w:val="24"/>
          <w:lang w:eastAsia="zh-CN"/>
        </w:rPr>
      </w:pPr>
      <w:r>
        <w:rPr>
          <w:rFonts w:hint="eastAsia"/>
          <w:sz w:val="24"/>
          <w:szCs w:val="24"/>
        </w:rPr>
        <w:t>法兰盘</w:t>
      </w:r>
      <w:r>
        <w:rPr>
          <w:rFonts w:hint="eastAsia"/>
          <w:sz w:val="24"/>
          <w:szCs w:val="24"/>
          <w:lang w:eastAsia="zh-CN"/>
        </w:rPr>
        <w:t>：</w:t>
      </w:r>
    </w:p>
    <w:p w14:paraId="051A36CA">
      <w:pPr>
        <w:pStyle w:val="2"/>
      </w:pPr>
      <w:r>
        <w:drawing>
          <wp:inline distT="0" distB="0" distL="114300" distR="114300">
            <wp:extent cx="2997200" cy="2192655"/>
            <wp:effectExtent l="0" t="0" r="3810" b="952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2"/>
                    <a:stretch>
                      <a:fillRect/>
                    </a:stretch>
                  </pic:blipFill>
                  <pic:spPr>
                    <a:xfrm>
                      <a:off x="0" y="0"/>
                      <a:ext cx="2997200" cy="2192655"/>
                    </a:xfrm>
                    <a:prstGeom prst="rect">
                      <a:avLst/>
                    </a:prstGeom>
                    <a:noFill/>
                    <a:ln>
                      <a:noFill/>
                    </a:ln>
                  </pic:spPr>
                </pic:pic>
              </a:graphicData>
            </a:graphic>
          </wp:inline>
        </w:drawing>
      </w:r>
    </w:p>
    <w:p w14:paraId="3736AC6D">
      <w:pPr>
        <w:pStyle w:val="2"/>
        <w:rPr>
          <w:rFonts w:hint="eastAsia"/>
          <w:sz w:val="24"/>
          <w:szCs w:val="24"/>
          <w:lang w:val="en-US" w:eastAsia="zh-CN"/>
        </w:rPr>
      </w:pPr>
      <w:r>
        <w:rPr>
          <w:rFonts w:hint="eastAsia"/>
          <w:sz w:val="24"/>
          <w:szCs w:val="24"/>
          <w:lang w:val="en-US" w:eastAsia="zh-CN"/>
        </w:rPr>
        <w:t>活性炭口罩：</w:t>
      </w:r>
    </w:p>
    <w:p w14:paraId="56A4C45F">
      <w:pPr>
        <w:pStyle w:val="2"/>
      </w:pPr>
      <w:r>
        <w:drawing>
          <wp:inline distT="0" distB="0" distL="114300" distR="114300">
            <wp:extent cx="2943225" cy="2679700"/>
            <wp:effectExtent l="0" t="0" r="3810" b="825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3"/>
                    <a:stretch>
                      <a:fillRect/>
                    </a:stretch>
                  </pic:blipFill>
                  <pic:spPr>
                    <a:xfrm>
                      <a:off x="0" y="0"/>
                      <a:ext cx="2943225" cy="2679700"/>
                    </a:xfrm>
                    <a:prstGeom prst="rect">
                      <a:avLst/>
                    </a:prstGeom>
                    <a:noFill/>
                    <a:ln>
                      <a:noFill/>
                    </a:ln>
                  </pic:spPr>
                </pic:pic>
              </a:graphicData>
            </a:graphic>
          </wp:inline>
        </w:drawing>
      </w:r>
    </w:p>
    <w:p w14:paraId="0551ACA1">
      <w:pPr>
        <w:pStyle w:val="2"/>
        <w:rPr>
          <w:rFonts w:hint="eastAsia"/>
          <w:sz w:val="24"/>
          <w:szCs w:val="24"/>
          <w:lang w:val="en-US" w:eastAsia="zh-CN"/>
        </w:rPr>
      </w:pPr>
      <w:r>
        <w:rPr>
          <w:rFonts w:hint="default"/>
          <w:sz w:val="24"/>
          <w:szCs w:val="24"/>
          <w:lang w:val="en-US" w:eastAsia="zh-CN"/>
        </w:rPr>
        <w:t>防汛沙袋罩</w:t>
      </w:r>
      <w:r>
        <w:rPr>
          <w:rFonts w:hint="eastAsia"/>
          <w:sz w:val="24"/>
          <w:szCs w:val="24"/>
          <w:lang w:val="en-US" w:eastAsia="zh-CN"/>
        </w:rPr>
        <w:t>：</w:t>
      </w:r>
    </w:p>
    <w:p w14:paraId="78DCF289">
      <w:pPr>
        <w:pStyle w:val="2"/>
      </w:pPr>
      <w:r>
        <w:drawing>
          <wp:inline distT="0" distB="0" distL="114300" distR="114300">
            <wp:extent cx="3037205" cy="2002790"/>
            <wp:effectExtent l="0" t="0" r="6985" b="508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4"/>
                    <a:stretch>
                      <a:fillRect/>
                    </a:stretch>
                  </pic:blipFill>
                  <pic:spPr>
                    <a:xfrm>
                      <a:off x="0" y="0"/>
                      <a:ext cx="3037205" cy="2002790"/>
                    </a:xfrm>
                    <a:prstGeom prst="rect">
                      <a:avLst/>
                    </a:prstGeom>
                    <a:noFill/>
                    <a:ln>
                      <a:noFill/>
                    </a:ln>
                  </pic:spPr>
                </pic:pic>
              </a:graphicData>
            </a:graphic>
          </wp:inline>
        </w:drawing>
      </w:r>
    </w:p>
    <w:p w14:paraId="752BD3A8">
      <w:pPr>
        <w:pStyle w:val="2"/>
        <w:rPr>
          <w:rFonts w:hint="eastAsia"/>
          <w:sz w:val="24"/>
          <w:szCs w:val="24"/>
          <w:lang w:val="en-US" w:eastAsia="zh-CN"/>
        </w:rPr>
      </w:pPr>
      <w:r>
        <w:rPr>
          <w:rFonts w:hint="default"/>
          <w:sz w:val="24"/>
          <w:szCs w:val="24"/>
          <w:lang w:val="en-US" w:eastAsia="zh-CN"/>
        </w:rPr>
        <w:t>防汛专用沙袋</w:t>
      </w:r>
      <w:r>
        <w:rPr>
          <w:rFonts w:hint="eastAsia"/>
          <w:sz w:val="24"/>
          <w:szCs w:val="24"/>
          <w:lang w:val="en-US" w:eastAsia="zh-CN"/>
        </w:rPr>
        <w:t>：</w:t>
      </w:r>
    </w:p>
    <w:p w14:paraId="2B8CEDD9">
      <w:pPr>
        <w:pStyle w:val="2"/>
      </w:pPr>
      <w:r>
        <w:drawing>
          <wp:inline distT="0" distB="0" distL="114300" distR="114300">
            <wp:extent cx="2386330" cy="3166110"/>
            <wp:effectExtent l="0" t="0" r="1016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5"/>
                    <a:stretch>
                      <a:fillRect/>
                    </a:stretch>
                  </pic:blipFill>
                  <pic:spPr>
                    <a:xfrm>
                      <a:off x="0" y="0"/>
                      <a:ext cx="2386330" cy="3166110"/>
                    </a:xfrm>
                    <a:prstGeom prst="rect">
                      <a:avLst/>
                    </a:prstGeom>
                    <a:noFill/>
                    <a:ln>
                      <a:noFill/>
                    </a:ln>
                  </pic:spPr>
                </pic:pic>
              </a:graphicData>
            </a:graphic>
          </wp:inline>
        </w:drawing>
      </w:r>
    </w:p>
    <w:p w14:paraId="49ED6C16">
      <w:pPr>
        <w:pStyle w:val="2"/>
        <w:rPr>
          <w:rFonts w:hint="eastAsia"/>
          <w:sz w:val="24"/>
          <w:szCs w:val="24"/>
          <w:lang w:val="en-US" w:eastAsia="zh-CN"/>
        </w:rPr>
      </w:pPr>
      <w:r>
        <w:rPr>
          <w:rFonts w:hint="default"/>
          <w:sz w:val="24"/>
          <w:szCs w:val="24"/>
          <w:lang w:val="en-US" w:eastAsia="zh-CN"/>
        </w:rPr>
        <w:t>室内消火栓手轮</w:t>
      </w:r>
      <w:r>
        <w:rPr>
          <w:rFonts w:hint="eastAsia"/>
          <w:sz w:val="24"/>
          <w:szCs w:val="24"/>
          <w:lang w:val="en-US" w:eastAsia="zh-CN"/>
        </w:rPr>
        <w:t>：</w:t>
      </w:r>
    </w:p>
    <w:p w14:paraId="53222066">
      <w:pPr>
        <w:pStyle w:val="2"/>
      </w:pPr>
      <w:r>
        <w:drawing>
          <wp:inline distT="0" distB="0" distL="114300" distR="114300">
            <wp:extent cx="2247900" cy="2221230"/>
            <wp:effectExtent l="0" t="0" r="8255" b="254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6"/>
                    <a:stretch>
                      <a:fillRect/>
                    </a:stretch>
                  </pic:blipFill>
                  <pic:spPr>
                    <a:xfrm>
                      <a:off x="0" y="0"/>
                      <a:ext cx="2247900" cy="2221230"/>
                    </a:xfrm>
                    <a:prstGeom prst="rect">
                      <a:avLst/>
                    </a:prstGeom>
                    <a:noFill/>
                    <a:ln>
                      <a:noFill/>
                    </a:ln>
                  </pic:spPr>
                </pic:pic>
              </a:graphicData>
            </a:graphic>
          </wp:inline>
        </w:drawing>
      </w:r>
    </w:p>
    <w:p w14:paraId="7A60242A">
      <w:pPr>
        <w:pStyle w:val="2"/>
        <w:rPr>
          <w:rFonts w:hint="eastAsia"/>
          <w:sz w:val="24"/>
          <w:szCs w:val="24"/>
          <w:lang w:val="en-US" w:eastAsia="zh-CN"/>
        </w:rPr>
      </w:pPr>
      <w:r>
        <w:rPr>
          <w:rFonts w:hint="eastAsia"/>
          <w:sz w:val="24"/>
          <w:szCs w:val="24"/>
          <w:lang w:val="en-US" w:eastAsia="zh-CN"/>
        </w:rPr>
        <w:t>35kg推车式干粉灭火器:</w:t>
      </w:r>
    </w:p>
    <w:p w14:paraId="15A68CF8">
      <w:pPr>
        <w:pStyle w:val="2"/>
      </w:pPr>
      <w:r>
        <w:drawing>
          <wp:inline distT="0" distB="0" distL="114300" distR="114300">
            <wp:extent cx="2324100" cy="2341880"/>
            <wp:effectExtent l="0" t="0" r="7620" b="63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7"/>
                    <a:stretch>
                      <a:fillRect/>
                    </a:stretch>
                  </pic:blipFill>
                  <pic:spPr>
                    <a:xfrm>
                      <a:off x="0" y="0"/>
                      <a:ext cx="2324100" cy="2341880"/>
                    </a:xfrm>
                    <a:prstGeom prst="rect">
                      <a:avLst/>
                    </a:prstGeom>
                    <a:noFill/>
                    <a:ln>
                      <a:noFill/>
                    </a:ln>
                  </pic:spPr>
                </pic:pic>
              </a:graphicData>
            </a:graphic>
          </wp:inline>
        </w:drawing>
      </w:r>
    </w:p>
    <w:p w14:paraId="79F5120B">
      <w:pPr>
        <w:pStyle w:val="2"/>
        <w:rPr>
          <w:rFonts w:hint="eastAsia"/>
          <w:sz w:val="24"/>
          <w:szCs w:val="24"/>
          <w:lang w:val="en-US" w:eastAsia="zh-CN"/>
        </w:rPr>
      </w:pPr>
      <w:r>
        <w:rPr>
          <w:rFonts w:hint="default"/>
          <w:sz w:val="24"/>
          <w:szCs w:val="24"/>
          <w:lang w:val="en-US" w:eastAsia="zh-CN"/>
        </w:rPr>
        <w:t>灭火器放置区地标</w:t>
      </w:r>
      <w:r>
        <w:rPr>
          <w:rFonts w:hint="eastAsia"/>
          <w:sz w:val="24"/>
          <w:szCs w:val="24"/>
          <w:lang w:val="en-US" w:eastAsia="zh-CN"/>
        </w:rPr>
        <w:t>:</w:t>
      </w:r>
    </w:p>
    <w:p w14:paraId="567A1C19">
      <w:pPr>
        <w:pStyle w:val="2"/>
      </w:pPr>
      <w:r>
        <w:drawing>
          <wp:inline distT="0" distB="0" distL="114300" distR="114300">
            <wp:extent cx="2414270" cy="2407920"/>
            <wp:effectExtent l="0" t="0" r="3810" b="1016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8"/>
                    <a:stretch>
                      <a:fillRect/>
                    </a:stretch>
                  </pic:blipFill>
                  <pic:spPr>
                    <a:xfrm>
                      <a:off x="0" y="0"/>
                      <a:ext cx="2414270" cy="2407920"/>
                    </a:xfrm>
                    <a:prstGeom prst="rect">
                      <a:avLst/>
                    </a:prstGeom>
                    <a:noFill/>
                    <a:ln>
                      <a:noFill/>
                    </a:ln>
                  </pic:spPr>
                </pic:pic>
              </a:graphicData>
            </a:graphic>
          </wp:inline>
        </w:drawing>
      </w:r>
    </w:p>
    <w:p w14:paraId="01FD0D67">
      <w:pPr>
        <w:pStyle w:val="2"/>
        <w:rPr>
          <w:rFonts w:hint="eastAsia"/>
          <w:sz w:val="24"/>
          <w:szCs w:val="24"/>
          <w:lang w:val="en-US" w:eastAsia="zh-CN"/>
        </w:rPr>
      </w:pPr>
      <w:r>
        <w:rPr>
          <w:rFonts w:hint="default"/>
          <w:sz w:val="24"/>
          <w:szCs w:val="24"/>
          <w:lang w:val="en-US" w:eastAsia="zh-CN"/>
        </w:rPr>
        <w:t>对讲机</w:t>
      </w:r>
      <w:r>
        <w:rPr>
          <w:rFonts w:hint="eastAsia"/>
          <w:sz w:val="24"/>
          <w:szCs w:val="24"/>
          <w:lang w:val="en-US" w:eastAsia="zh-CN"/>
        </w:rPr>
        <w:t>:</w:t>
      </w:r>
    </w:p>
    <w:p w14:paraId="3A74D3BB">
      <w:pPr>
        <w:pStyle w:val="2"/>
        <w:rPr>
          <w:rFonts w:hint="eastAsia"/>
          <w:lang w:val="en-US" w:eastAsia="zh-CN"/>
        </w:rPr>
      </w:pPr>
      <w:r>
        <w:drawing>
          <wp:inline distT="0" distB="0" distL="114300" distR="114300">
            <wp:extent cx="2562860" cy="2453005"/>
            <wp:effectExtent l="0" t="0" r="6350" b="825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9"/>
                    <a:stretch>
                      <a:fillRect/>
                    </a:stretch>
                  </pic:blipFill>
                  <pic:spPr>
                    <a:xfrm>
                      <a:off x="0" y="0"/>
                      <a:ext cx="2562860" cy="2453005"/>
                    </a:xfrm>
                    <a:prstGeom prst="rect">
                      <a:avLst/>
                    </a:prstGeom>
                    <a:noFill/>
                    <a:ln>
                      <a:noFill/>
                    </a:ln>
                  </pic:spPr>
                </pic:pic>
              </a:graphicData>
            </a:graphic>
          </wp:inline>
        </w:drawing>
      </w:r>
    </w:p>
    <w:p w14:paraId="01392299">
      <w:pPr>
        <w:pStyle w:val="2"/>
        <w:rPr>
          <w:rFonts w:hint="eastAsia"/>
          <w:sz w:val="24"/>
          <w:szCs w:val="24"/>
          <w:lang w:val="en-US" w:eastAsia="zh-CN"/>
        </w:rPr>
      </w:pPr>
      <w:r>
        <w:rPr>
          <w:rFonts w:hint="default"/>
          <w:sz w:val="24"/>
          <w:szCs w:val="24"/>
          <w:lang w:val="en-US" w:eastAsia="zh-CN"/>
        </w:rPr>
        <w:t>塑料扫把</w:t>
      </w:r>
      <w:r>
        <w:rPr>
          <w:rFonts w:hint="eastAsia"/>
          <w:sz w:val="24"/>
          <w:szCs w:val="24"/>
          <w:lang w:val="en-US" w:eastAsia="zh-CN"/>
        </w:rPr>
        <w:t>：</w:t>
      </w:r>
    </w:p>
    <w:p w14:paraId="2154964D">
      <w:pPr>
        <w:pStyle w:val="2"/>
      </w:pPr>
      <w:r>
        <w:drawing>
          <wp:inline distT="0" distB="0" distL="114300" distR="114300">
            <wp:extent cx="2058670" cy="2105660"/>
            <wp:effectExtent l="0" t="0" r="3175" b="1016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30"/>
                    <a:stretch>
                      <a:fillRect/>
                    </a:stretch>
                  </pic:blipFill>
                  <pic:spPr>
                    <a:xfrm>
                      <a:off x="0" y="0"/>
                      <a:ext cx="2058670" cy="2105660"/>
                    </a:xfrm>
                    <a:prstGeom prst="rect">
                      <a:avLst/>
                    </a:prstGeom>
                    <a:noFill/>
                    <a:ln>
                      <a:noFill/>
                    </a:ln>
                  </pic:spPr>
                </pic:pic>
              </a:graphicData>
            </a:graphic>
          </wp:inline>
        </w:drawing>
      </w:r>
    </w:p>
    <w:p w14:paraId="71AE51F5">
      <w:pPr>
        <w:pStyle w:val="2"/>
      </w:pPr>
    </w:p>
    <w:p w14:paraId="2F4B64B6">
      <w:pPr>
        <w:pStyle w:val="2"/>
        <w:rPr>
          <w:rFonts w:hint="eastAsia"/>
          <w:sz w:val="24"/>
          <w:szCs w:val="24"/>
          <w:lang w:val="en-US" w:eastAsia="zh-CN"/>
        </w:rPr>
      </w:pPr>
      <w:r>
        <w:rPr>
          <w:rFonts w:hint="default"/>
          <w:sz w:val="24"/>
          <w:szCs w:val="24"/>
          <w:lang w:val="en-US" w:eastAsia="zh-CN"/>
        </w:rPr>
        <w:t>反光背心</w:t>
      </w:r>
      <w:r>
        <w:rPr>
          <w:rFonts w:hint="eastAsia"/>
          <w:sz w:val="24"/>
          <w:szCs w:val="24"/>
          <w:lang w:val="en-US" w:eastAsia="zh-CN"/>
        </w:rPr>
        <w:t>：</w:t>
      </w:r>
    </w:p>
    <w:p w14:paraId="78848E44">
      <w:pPr>
        <w:pStyle w:val="2"/>
      </w:pPr>
      <w:r>
        <w:drawing>
          <wp:inline distT="0" distB="0" distL="114300" distR="114300">
            <wp:extent cx="3131185" cy="3128010"/>
            <wp:effectExtent l="0" t="0" r="10160" b="254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1"/>
                    <a:stretch>
                      <a:fillRect/>
                    </a:stretch>
                  </pic:blipFill>
                  <pic:spPr>
                    <a:xfrm>
                      <a:off x="0" y="0"/>
                      <a:ext cx="3131185" cy="3128010"/>
                    </a:xfrm>
                    <a:prstGeom prst="rect">
                      <a:avLst/>
                    </a:prstGeom>
                    <a:noFill/>
                    <a:ln>
                      <a:noFill/>
                    </a:ln>
                  </pic:spPr>
                </pic:pic>
              </a:graphicData>
            </a:graphic>
          </wp:inline>
        </w:drawing>
      </w:r>
    </w:p>
    <w:p w14:paraId="11DB3AA5">
      <w:pPr>
        <w:pStyle w:val="2"/>
        <w:rPr>
          <w:rFonts w:hint="eastAsia"/>
          <w:sz w:val="24"/>
          <w:szCs w:val="24"/>
          <w:lang w:val="en-US" w:eastAsia="zh-CN"/>
        </w:rPr>
      </w:pPr>
      <w:r>
        <w:rPr>
          <w:rFonts w:hint="default"/>
          <w:sz w:val="24"/>
          <w:szCs w:val="24"/>
          <w:lang w:val="en-US" w:eastAsia="zh-CN"/>
        </w:rPr>
        <w:t>分体式调温热风枪</w:t>
      </w:r>
      <w:r>
        <w:rPr>
          <w:rFonts w:hint="eastAsia"/>
          <w:sz w:val="24"/>
          <w:szCs w:val="24"/>
          <w:lang w:val="en-US" w:eastAsia="zh-CN"/>
        </w:rPr>
        <w:t>：</w:t>
      </w:r>
    </w:p>
    <w:p w14:paraId="03187EC9">
      <w:pPr>
        <w:pStyle w:val="2"/>
        <w:rPr>
          <w:rFonts w:hint="default"/>
          <w:lang w:val="en-US" w:eastAsia="zh-CN"/>
        </w:rPr>
      </w:pPr>
      <w:r>
        <w:drawing>
          <wp:inline distT="0" distB="0" distL="114300" distR="114300">
            <wp:extent cx="2329815" cy="2743200"/>
            <wp:effectExtent l="0" t="0" r="1905" b="952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32"/>
                    <a:stretch>
                      <a:fillRect/>
                    </a:stretch>
                  </pic:blipFill>
                  <pic:spPr>
                    <a:xfrm>
                      <a:off x="0" y="0"/>
                      <a:ext cx="2329815" cy="2743200"/>
                    </a:xfrm>
                    <a:prstGeom prst="rect">
                      <a:avLst/>
                    </a:prstGeom>
                    <a:noFill/>
                    <a:ln>
                      <a:noFill/>
                    </a:ln>
                  </pic:spPr>
                </pic:pic>
              </a:graphicData>
            </a:graphic>
          </wp:inline>
        </w:drawing>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font>
  <w:font w:name="汉仪仿宋简">
    <w:panose1 w:val="02010600000101010101"/>
    <w:charset w:val="86"/>
    <w:family w:val="auto"/>
    <w:pitch w:val="default"/>
    <w:sig w:usb0="00000001" w:usb1="080E0800" w:usb2="00000002"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2D580A"/>
    <w:rsid w:val="054C4B13"/>
    <w:rsid w:val="0566036B"/>
    <w:rsid w:val="05663D21"/>
    <w:rsid w:val="056A0D08"/>
    <w:rsid w:val="059366CF"/>
    <w:rsid w:val="05B005E5"/>
    <w:rsid w:val="05B87B12"/>
    <w:rsid w:val="05BB0E27"/>
    <w:rsid w:val="05D00163"/>
    <w:rsid w:val="05D70DB9"/>
    <w:rsid w:val="06091A7D"/>
    <w:rsid w:val="0641664A"/>
    <w:rsid w:val="06460246"/>
    <w:rsid w:val="065E42CE"/>
    <w:rsid w:val="06856661"/>
    <w:rsid w:val="068816E8"/>
    <w:rsid w:val="069C6DD5"/>
    <w:rsid w:val="06A236FF"/>
    <w:rsid w:val="06B7358F"/>
    <w:rsid w:val="06F21F49"/>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83642"/>
    <w:rsid w:val="08284245"/>
    <w:rsid w:val="08391181"/>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B83AB4"/>
    <w:rsid w:val="09C40CDA"/>
    <w:rsid w:val="09F61AD0"/>
    <w:rsid w:val="0A2D58D3"/>
    <w:rsid w:val="0A4E47C8"/>
    <w:rsid w:val="0A51342A"/>
    <w:rsid w:val="0A6F3D19"/>
    <w:rsid w:val="0A887FBA"/>
    <w:rsid w:val="0A9578EA"/>
    <w:rsid w:val="0A9855FA"/>
    <w:rsid w:val="0A9B4FED"/>
    <w:rsid w:val="0AB811A5"/>
    <w:rsid w:val="0AEC7127"/>
    <w:rsid w:val="0AF916E2"/>
    <w:rsid w:val="0B063FF5"/>
    <w:rsid w:val="0B0C0A79"/>
    <w:rsid w:val="0B343C32"/>
    <w:rsid w:val="0B451F6A"/>
    <w:rsid w:val="0B636CD4"/>
    <w:rsid w:val="0B705BE3"/>
    <w:rsid w:val="0B7E1688"/>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F136F00"/>
    <w:rsid w:val="0F1727CE"/>
    <w:rsid w:val="0F173921"/>
    <w:rsid w:val="0F2733BC"/>
    <w:rsid w:val="0F3235D9"/>
    <w:rsid w:val="0F543E57"/>
    <w:rsid w:val="0F5B223F"/>
    <w:rsid w:val="0F621F40"/>
    <w:rsid w:val="0F8C6CB2"/>
    <w:rsid w:val="0FDC1CDC"/>
    <w:rsid w:val="0FFA012C"/>
    <w:rsid w:val="0FFE25F6"/>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D21F02"/>
    <w:rsid w:val="120C5D21"/>
    <w:rsid w:val="123649A8"/>
    <w:rsid w:val="12385DAA"/>
    <w:rsid w:val="123B5AD1"/>
    <w:rsid w:val="12410B8B"/>
    <w:rsid w:val="12475EA9"/>
    <w:rsid w:val="12707190"/>
    <w:rsid w:val="1288550F"/>
    <w:rsid w:val="12BE53D5"/>
    <w:rsid w:val="133360BD"/>
    <w:rsid w:val="137A1844"/>
    <w:rsid w:val="13806B33"/>
    <w:rsid w:val="13C85D56"/>
    <w:rsid w:val="14040081"/>
    <w:rsid w:val="140B464A"/>
    <w:rsid w:val="142D218A"/>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07996"/>
    <w:rsid w:val="16260FD9"/>
    <w:rsid w:val="16355694"/>
    <w:rsid w:val="16432BC3"/>
    <w:rsid w:val="164475C7"/>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A6B85"/>
    <w:rsid w:val="18AC6D73"/>
    <w:rsid w:val="18B350A3"/>
    <w:rsid w:val="18C36A99"/>
    <w:rsid w:val="18F605BB"/>
    <w:rsid w:val="19211ADE"/>
    <w:rsid w:val="19267D5B"/>
    <w:rsid w:val="19431DA3"/>
    <w:rsid w:val="19C162BB"/>
    <w:rsid w:val="19C8432D"/>
    <w:rsid w:val="19D03415"/>
    <w:rsid w:val="1A114A2E"/>
    <w:rsid w:val="1A31175B"/>
    <w:rsid w:val="1A40729A"/>
    <w:rsid w:val="1A462F08"/>
    <w:rsid w:val="1A740AEE"/>
    <w:rsid w:val="1A8C15A3"/>
    <w:rsid w:val="1AC029B2"/>
    <w:rsid w:val="1AD2126E"/>
    <w:rsid w:val="1AD749B1"/>
    <w:rsid w:val="1B4716B4"/>
    <w:rsid w:val="1B7815CA"/>
    <w:rsid w:val="1B9F64DE"/>
    <w:rsid w:val="1BB400F5"/>
    <w:rsid w:val="1BB56A48"/>
    <w:rsid w:val="1BC0349E"/>
    <w:rsid w:val="1C08419D"/>
    <w:rsid w:val="1C7137C5"/>
    <w:rsid w:val="1C743EC6"/>
    <w:rsid w:val="1CA00BF7"/>
    <w:rsid w:val="1CFD70E6"/>
    <w:rsid w:val="1D102DA4"/>
    <w:rsid w:val="1D13631D"/>
    <w:rsid w:val="1D4D5FFD"/>
    <w:rsid w:val="1D60322D"/>
    <w:rsid w:val="1D7B5E2C"/>
    <w:rsid w:val="1D9531D6"/>
    <w:rsid w:val="1D983953"/>
    <w:rsid w:val="1D9D6494"/>
    <w:rsid w:val="1DC6338F"/>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7761C8"/>
    <w:rsid w:val="209E2C67"/>
    <w:rsid w:val="20EA5EBD"/>
    <w:rsid w:val="20FF23A0"/>
    <w:rsid w:val="21110DC5"/>
    <w:rsid w:val="215D3AC5"/>
    <w:rsid w:val="216F32CA"/>
    <w:rsid w:val="217B20CF"/>
    <w:rsid w:val="21CB6FBF"/>
    <w:rsid w:val="21DE7908"/>
    <w:rsid w:val="21E76179"/>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1308D1"/>
    <w:rsid w:val="242D5F16"/>
    <w:rsid w:val="242F3D6C"/>
    <w:rsid w:val="24373239"/>
    <w:rsid w:val="24461C6B"/>
    <w:rsid w:val="24531CE3"/>
    <w:rsid w:val="245A3D5B"/>
    <w:rsid w:val="245E0A8A"/>
    <w:rsid w:val="249454A5"/>
    <w:rsid w:val="24964EF8"/>
    <w:rsid w:val="249A7996"/>
    <w:rsid w:val="24A10DD2"/>
    <w:rsid w:val="24B57D8C"/>
    <w:rsid w:val="24BE28A6"/>
    <w:rsid w:val="24E22663"/>
    <w:rsid w:val="24E23C99"/>
    <w:rsid w:val="24F062D2"/>
    <w:rsid w:val="2529444A"/>
    <w:rsid w:val="253B3777"/>
    <w:rsid w:val="253E3770"/>
    <w:rsid w:val="256A6608"/>
    <w:rsid w:val="256C3FE9"/>
    <w:rsid w:val="256F4081"/>
    <w:rsid w:val="259174A4"/>
    <w:rsid w:val="25A17AC4"/>
    <w:rsid w:val="25A71EE0"/>
    <w:rsid w:val="25C32FD6"/>
    <w:rsid w:val="25D60E9E"/>
    <w:rsid w:val="260343EC"/>
    <w:rsid w:val="26160809"/>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C27B4B"/>
    <w:rsid w:val="2BFD6B16"/>
    <w:rsid w:val="2C016BB8"/>
    <w:rsid w:val="2C2F27D7"/>
    <w:rsid w:val="2C345B15"/>
    <w:rsid w:val="2C79418D"/>
    <w:rsid w:val="2C8B5ED0"/>
    <w:rsid w:val="2C9B70E1"/>
    <w:rsid w:val="2CAA5825"/>
    <w:rsid w:val="2CE4166F"/>
    <w:rsid w:val="2D0E6CE1"/>
    <w:rsid w:val="2D26240A"/>
    <w:rsid w:val="2D2F2667"/>
    <w:rsid w:val="2D307F4F"/>
    <w:rsid w:val="2D407E72"/>
    <w:rsid w:val="2D591F74"/>
    <w:rsid w:val="2D625044"/>
    <w:rsid w:val="2D77461B"/>
    <w:rsid w:val="2D9F7BBA"/>
    <w:rsid w:val="2DD625D6"/>
    <w:rsid w:val="2DDD6BFF"/>
    <w:rsid w:val="2E053518"/>
    <w:rsid w:val="2E227E46"/>
    <w:rsid w:val="2E3B6CE8"/>
    <w:rsid w:val="2E400C5F"/>
    <w:rsid w:val="2E440F97"/>
    <w:rsid w:val="2E4F03AE"/>
    <w:rsid w:val="2E5209E3"/>
    <w:rsid w:val="2E5A17DE"/>
    <w:rsid w:val="2E7D5169"/>
    <w:rsid w:val="2E8564A5"/>
    <w:rsid w:val="2E8A4911"/>
    <w:rsid w:val="2E9670C4"/>
    <w:rsid w:val="2EB01AFE"/>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E30B2B"/>
    <w:rsid w:val="3640241B"/>
    <w:rsid w:val="364E252C"/>
    <w:rsid w:val="3663111C"/>
    <w:rsid w:val="36634890"/>
    <w:rsid w:val="36650D67"/>
    <w:rsid w:val="3676725F"/>
    <w:rsid w:val="36835891"/>
    <w:rsid w:val="369F5FC3"/>
    <w:rsid w:val="36A81FB2"/>
    <w:rsid w:val="36B1372E"/>
    <w:rsid w:val="36B164AC"/>
    <w:rsid w:val="36B7581C"/>
    <w:rsid w:val="37160ED8"/>
    <w:rsid w:val="3722158D"/>
    <w:rsid w:val="3747333B"/>
    <w:rsid w:val="375E09FC"/>
    <w:rsid w:val="376A21C2"/>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C7258"/>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92EDF"/>
    <w:rsid w:val="3AC853CC"/>
    <w:rsid w:val="3ADB0496"/>
    <w:rsid w:val="3AEE50E4"/>
    <w:rsid w:val="3B010F46"/>
    <w:rsid w:val="3B0517D8"/>
    <w:rsid w:val="3B0B040C"/>
    <w:rsid w:val="3B3609B1"/>
    <w:rsid w:val="3B3E055C"/>
    <w:rsid w:val="3B4804F7"/>
    <w:rsid w:val="3B765960"/>
    <w:rsid w:val="3B9B6524"/>
    <w:rsid w:val="3B9D6782"/>
    <w:rsid w:val="3BA0033D"/>
    <w:rsid w:val="3BA528F6"/>
    <w:rsid w:val="3BD13323"/>
    <w:rsid w:val="3BE706E7"/>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577100"/>
    <w:rsid w:val="3F6941E1"/>
    <w:rsid w:val="3F7A6A72"/>
    <w:rsid w:val="3F954FA0"/>
    <w:rsid w:val="3F9B1F35"/>
    <w:rsid w:val="3FA85836"/>
    <w:rsid w:val="3FC610B5"/>
    <w:rsid w:val="400374F9"/>
    <w:rsid w:val="400E7192"/>
    <w:rsid w:val="4019244E"/>
    <w:rsid w:val="40511376"/>
    <w:rsid w:val="40531C58"/>
    <w:rsid w:val="40BF7C1A"/>
    <w:rsid w:val="40C12F37"/>
    <w:rsid w:val="40C724E3"/>
    <w:rsid w:val="40C91A64"/>
    <w:rsid w:val="40CD0D6A"/>
    <w:rsid w:val="40CD7210"/>
    <w:rsid w:val="40DE2987"/>
    <w:rsid w:val="40E21F81"/>
    <w:rsid w:val="40FF0F16"/>
    <w:rsid w:val="410D47C6"/>
    <w:rsid w:val="41192D98"/>
    <w:rsid w:val="413A6614"/>
    <w:rsid w:val="413E5CD9"/>
    <w:rsid w:val="414337A7"/>
    <w:rsid w:val="415E5E0D"/>
    <w:rsid w:val="41955C5F"/>
    <w:rsid w:val="41B46655"/>
    <w:rsid w:val="41BB6EC9"/>
    <w:rsid w:val="41BD0482"/>
    <w:rsid w:val="41C23CEA"/>
    <w:rsid w:val="41EE64C3"/>
    <w:rsid w:val="4238196C"/>
    <w:rsid w:val="424B591E"/>
    <w:rsid w:val="4271634D"/>
    <w:rsid w:val="429E0DD2"/>
    <w:rsid w:val="42B0288A"/>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D020CE"/>
    <w:rsid w:val="44DC0267"/>
    <w:rsid w:val="44F057A6"/>
    <w:rsid w:val="44F56185"/>
    <w:rsid w:val="4521617F"/>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85784"/>
    <w:rsid w:val="4B2D5C22"/>
    <w:rsid w:val="4B696347"/>
    <w:rsid w:val="4BCC712C"/>
    <w:rsid w:val="4BE04095"/>
    <w:rsid w:val="4C07468A"/>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DF079FB"/>
    <w:rsid w:val="4E0A76AA"/>
    <w:rsid w:val="4E10100E"/>
    <w:rsid w:val="4E663032"/>
    <w:rsid w:val="4E754922"/>
    <w:rsid w:val="4E7937FC"/>
    <w:rsid w:val="4E7D412D"/>
    <w:rsid w:val="4E8833F7"/>
    <w:rsid w:val="4E9F43CC"/>
    <w:rsid w:val="4EAC25AD"/>
    <w:rsid w:val="4ECC1B7A"/>
    <w:rsid w:val="4ECC39D4"/>
    <w:rsid w:val="4EDE3F7B"/>
    <w:rsid w:val="4EE95EB3"/>
    <w:rsid w:val="4EEB2FB4"/>
    <w:rsid w:val="4EEF3BBD"/>
    <w:rsid w:val="4EF31987"/>
    <w:rsid w:val="4F01535F"/>
    <w:rsid w:val="4F086AAF"/>
    <w:rsid w:val="4F3F6266"/>
    <w:rsid w:val="4F441003"/>
    <w:rsid w:val="4F712179"/>
    <w:rsid w:val="4F8B1E5E"/>
    <w:rsid w:val="4FAE0E1F"/>
    <w:rsid w:val="4FF029D9"/>
    <w:rsid w:val="50266D9D"/>
    <w:rsid w:val="5057079F"/>
    <w:rsid w:val="5069668A"/>
    <w:rsid w:val="50740D82"/>
    <w:rsid w:val="50A83CB2"/>
    <w:rsid w:val="50AF5D81"/>
    <w:rsid w:val="50B138A7"/>
    <w:rsid w:val="50FB34D4"/>
    <w:rsid w:val="510214C9"/>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5D04519"/>
    <w:rsid w:val="56171A01"/>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85148E"/>
    <w:rsid w:val="5C9307FB"/>
    <w:rsid w:val="5C9F44C2"/>
    <w:rsid w:val="5CB93195"/>
    <w:rsid w:val="5CC41D80"/>
    <w:rsid w:val="5CCF3B1A"/>
    <w:rsid w:val="5CD4601F"/>
    <w:rsid w:val="5CDD69F5"/>
    <w:rsid w:val="5CF22878"/>
    <w:rsid w:val="5CF4139A"/>
    <w:rsid w:val="5CF81A09"/>
    <w:rsid w:val="5D006C95"/>
    <w:rsid w:val="5D24117B"/>
    <w:rsid w:val="5D3E33D2"/>
    <w:rsid w:val="5D5364CD"/>
    <w:rsid w:val="5D693C9C"/>
    <w:rsid w:val="5DE973D6"/>
    <w:rsid w:val="5E484E95"/>
    <w:rsid w:val="5E546A76"/>
    <w:rsid w:val="5E5A23F4"/>
    <w:rsid w:val="5E742333"/>
    <w:rsid w:val="5E8D2D21"/>
    <w:rsid w:val="5E9F118A"/>
    <w:rsid w:val="5EBD1212"/>
    <w:rsid w:val="5EBF073B"/>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12C0778"/>
    <w:rsid w:val="615208C7"/>
    <w:rsid w:val="61537EE4"/>
    <w:rsid w:val="616B54C8"/>
    <w:rsid w:val="61702C98"/>
    <w:rsid w:val="61963A72"/>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35244EA"/>
    <w:rsid w:val="635252D3"/>
    <w:rsid w:val="636127C3"/>
    <w:rsid w:val="636C7B02"/>
    <w:rsid w:val="63870355"/>
    <w:rsid w:val="63D736B7"/>
    <w:rsid w:val="63F5222D"/>
    <w:rsid w:val="640A036F"/>
    <w:rsid w:val="64684FF6"/>
    <w:rsid w:val="646D7F47"/>
    <w:rsid w:val="64E3778E"/>
    <w:rsid w:val="64F87681"/>
    <w:rsid w:val="65016282"/>
    <w:rsid w:val="652E4984"/>
    <w:rsid w:val="653308D7"/>
    <w:rsid w:val="6541100E"/>
    <w:rsid w:val="654C0BA8"/>
    <w:rsid w:val="65723276"/>
    <w:rsid w:val="65894ACB"/>
    <w:rsid w:val="65B601CD"/>
    <w:rsid w:val="65BC62F1"/>
    <w:rsid w:val="65C57730"/>
    <w:rsid w:val="65D03A9D"/>
    <w:rsid w:val="66113182"/>
    <w:rsid w:val="664352EB"/>
    <w:rsid w:val="665C2B0D"/>
    <w:rsid w:val="666D4FDC"/>
    <w:rsid w:val="66731291"/>
    <w:rsid w:val="667A0273"/>
    <w:rsid w:val="66903901"/>
    <w:rsid w:val="66C344E7"/>
    <w:rsid w:val="66F07010"/>
    <w:rsid w:val="66F7316A"/>
    <w:rsid w:val="66FC73C9"/>
    <w:rsid w:val="672079BD"/>
    <w:rsid w:val="67253AE9"/>
    <w:rsid w:val="674421AD"/>
    <w:rsid w:val="67E02C36"/>
    <w:rsid w:val="67E85D1C"/>
    <w:rsid w:val="681465D8"/>
    <w:rsid w:val="68235D74"/>
    <w:rsid w:val="683055A2"/>
    <w:rsid w:val="683E7EE4"/>
    <w:rsid w:val="684A6627"/>
    <w:rsid w:val="68517653"/>
    <w:rsid w:val="687B3426"/>
    <w:rsid w:val="68B712D5"/>
    <w:rsid w:val="68C65C0A"/>
    <w:rsid w:val="68E12ED2"/>
    <w:rsid w:val="68FD4084"/>
    <w:rsid w:val="69297938"/>
    <w:rsid w:val="69321393"/>
    <w:rsid w:val="693A4C13"/>
    <w:rsid w:val="696610E4"/>
    <w:rsid w:val="69A60F1E"/>
    <w:rsid w:val="69B2588C"/>
    <w:rsid w:val="69DC5F48"/>
    <w:rsid w:val="6A483248"/>
    <w:rsid w:val="6A6D75CE"/>
    <w:rsid w:val="6A8372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3B4BAD"/>
    <w:rsid w:val="6C4526AF"/>
    <w:rsid w:val="6C5B55DC"/>
    <w:rsid w:val="6C5D6BCE"/>
    <w:rsid w:val="6C845EBC"/>
    <w:rsid w:val="6CAE03DD"/>
    <w:rsid w:val="6CCF0AA2"/>
    <w:rsid w:val="6CE262A4"/>
    <w:rsid w:val="6CE56E6B"/>
    <w:rsid w:val="6CE6359C"/>
    <w:rsid w:val="6D032DAA"/>
    <w:rsid w:val="6D1A704D"/>
    <w:rsid w:val="6D1E66A9"/>
    <w:rsid w:val="6D506D1C"/>
    <w:rsid w:val="6D61192D"/>
    <w:rsid w:val="6D675F3C"/>
    <w:rsid w:val="6D6C1DD5"/>
    <w:rsid w:val="6D7446CC"/>
    <w:rsid w:val="6D7521FE"/>
    <w:rsid w:val="6D7E5DF9"/>
    <w:rsid w:val="6D88011E"/>
    <w:rsid w:val="6D8A298C"/>
    <w:rsid w:val="6D965EA7"/>
    <w:rsid w:val="6DB35DAA"/>
    <w:rsid w:val="6DDE02DA"/>
    <w:rsid w:val="6DED206F"/>
    <w:rsid w:val="6DED3862"/>
    <w:rsid w:val="6E005A26"/>
    <w:rsid w:val="6E327B63"/>
    <w:rsid w:val="6E331B08"/>
    <w:rsid w:val="6E6329C5"/>
    <w:rsid w:val="6E690D37"/>
    <w:rsid w:val="6E6D7744"/>
    <w:rsid w:val="6E7F7DE4"/>
    <w:rsid w:val="6E8403F6"/>
    <w:rsid w:val="6EAC616D"/>
    <w:rsid w:val="6EF26E02"/>
    <w:rsid w:val="6EFF345A"/>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4909FB"/>
    <w:rsid w:val="77676789"/>
    <w:rsid w:val="7774006F"/>
    <w:rsid w:val="777D5C41"/>
    <w:rsid w:val="778F57A9"/>
    <w:rsid w:val="77AB62B1"/>
    <w:rsid w:val="77AE5C93"/>
    <w:rsid w:val="77C345AE"/>
    <w:rsid w:val="77D87C21"/>
    <w:rsid w:val="77ED577F"/>
    <w:rsid w:val="781E71C5"/>
    <w:rsid w:val="78214863"/>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54586F"/>
    <w:rsid w:val="7A621A00"/>
    <w:rsid w:val="7A7B4401"/>
    <w:rsid w:val="7A905081"/>
    <w:rsid w:val="7ACB66ED"/>
    <w:rsid w:val="7AEF7305"/>
    <w:rsid w:val="7B3E0A41"/>
    <w:rsid w:val="7B6C46EB"/>
    <w:rsid w:val="7BB3045A"/>
    <w:rsid w:val="7BBD7B0F"/>
    <w:rsid w:val="7BC53962"/>
    <w:rsid w:val="7BF430D7"/>
    <w:rsid w:val="7C323980"/>
    <w:rsid w:val="7C8A30E5"/>
    <w:rsid w:val="7CB04CE6"/>
    <w:rsid w:val="7CDB3559"/>
    <w:rsid w:val="7CE97D7C"/>
    <w:rsid w:val="7CF14E85"/>
    <w:rsid w:val="7CF30B51"/>
    <w:rsid w:val="7D315305"/>
    <w:rsid w:val="7D4E34D0"/>
    <w:rsid w:val="7D4F613C"/>
    <w:rsid w:val="7D543CAC"/>
    <w:rsid w:val="7D6F6D36"/>
    <w:rsid w:val="7D862131"/>
    <w:rsid w:val="7D995DB5"/>
    <w:rsid w:val="7DBA04C7"/>
    <w:rsid w:val="7DE82108"/>
    <w:rsid w:val="7DE8565F"/>
    <w:rsid w:val="7E087602"/>
    <w:rsid w:val="7E0A672C"/>
    <w:rsid w:val="7E1B4D57"/>
    <w:rsid w:val="7E2662CB"/>
    <w:rsid w:val="7E2722FF"/>
    <w:rsid w:val="7E316FA8"/>
    <w:rsid w:val="7E3B6646"/>
    <w:rsid w:val="7E400B6D"/>
    <w:rsid w:val="7E456F3D"/>
    <w:rsid w:val="7E543DFE"/>
    <w:rsid w:val="7E561B5A"/>
    <w:rsid w:val="7E745CBB"/>
    <w:rsid w:val="7E7C58DC"/>
    <w:rsid w:val="7E9256DF"/>
    <w:rsid w:val="7EAB1865"/>
    <w:rsid w:val="7EC12F48"/>
    <w:rsid w:val="7ED61BCF"/>
    <w:rsid w:val="7EE919FF"/>
    <w:rsid w:val="7F0441A9"/>
    <w:rsid w:val="7F0C441B"/>
    <w:rsid w:val="7F13569D"/>
    <w:rsid w:val="7F58120E"/>
    <w:rsid w:val="7F653518"/>
    <w:rsid w:val="7F9F508F"/>
    <w:rsid w:val="7F9F6DBE"/>
    <w:rsid w:val="7FB87EFF"/>
    <w:rsid w:val="7FD01879"/>
    <w:rsid w:val="7FE63412"/>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4">
    <w:name w:val="heading 3"/>
    <w:basedOn w:val="1"/>
    <w:next w:val="1"/>
    <w:link w:val="22"/>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23"/>
    <w:autoRedefine/>
    <w:qFormat/>
    <w:uiPriority w:val="99"/>
    <w:pPr>
      <w:spacing w:after="120"/>
    </w:pPr>
  </w:style>
  <w:style w:type="paragraph" w:styleId="5">
    <w:name w:val="Document Map"/>
    <w:basedOn w:val="1"/>
    <w:link w:val="29"/>
    <w:autoRedefine/>
    <w:qFormat/>
    <w:uiPriority w:val="99"/>
    <w:rPr>
      <w:rFonts w:ascii="宋体"/>
      <w:sz w:val="18"/>
      <w:szCs w:val="18"/>
    </w:rPr>
  </w:style>
  <w:style w:type="paragraph" w:styleId="6">
    <w:name w:val="annotation text"/>
    <w:basedOn w:val="1"/>
    <w:link w:val="32"/>
    <w:autoRedefine/>
    <w:qFormat/>
    <w:uiPriority w:val="99"/>
    <w:pPr>
      <w:jc w:val="left"/>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7"/>
    <w:autoRedefine/>
    <w:qFormat/>
    <w:uiPriority w:val="99"/>
    <w:rPr>
      <w:sz w:val="18"/>
      <w:szCs w:val="18"/>
    </w:rPr>
  </w:style>
  <w:style w:type="paragraph" w:styleId="9">
    <w:name w:val="footer"/>
    <w:basedOn w:val="1"/>
    <w:link w:val="26"/>
    <w:autoRedefine/>
    <w:qFormat/>
    <w:uiPriority w:val="99"/>
    <w:pPr>
      <w:tabs>
        <w:tab w:val="center" w:pos="4153"/>
        <w:tab w:val="right" w:pos="8306"/>
      </w:tabs>
      <w:snapToGrid w:val="0"/>
      <w:jc w:val="left"/>
    </w:pPr>
    <w:rPr>
      <w:sz w:val="18"/>
      <w:szCs w:val="18"/>
    </w:rPr>
  </w:style>
  <w:style w:type="paragraph" w:styleId="10">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2">
    <w:name w:val="annotation subject"/>
    <w:basedOn w:val="6"/>
    <w:next w:val="6"/>
    <w:link w:val="35"/>
    <w:autoRedefine/>
    <w:unhideWhenUsed/>
    <w:qFormat/>
    <w:uiPriority w:val="99"/>
    <w:rPr>
      <w:b/>
      <w:bCs/>
    </w:rPr>
  </w:style>
  <w:style w:type="paragraph" w:styleId="13">
    <w:name w:val="Body Text First Indent"/>
    <w:basedOn w:val="2"/>
    <w:link w:val="24"/>
    <w:autoRedefine/>
    <w:qFormat/>
    <w:uiPriority w:val="0"/>
    <w:pPr>
      <w:widowControl/>
      <w:ind w:firstLine="420" w:firstLineChars="100"/>
    </w:pPr>
    <w:rPr>
      <w:rFonts w:ascii="Calibri" w:hAnsi="Calibri" w:cs="宋体"/>
      <w:szCs w:val="22"/>
    </w:rPr>
  </w:style>
  <w:style w:type="paragraph" w:styleId="14">
    <w:name w:val="Body Text First Indent 2"/>
    <w:basedOn w:val="7"/>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7"/>
    <w:autoRedefine/>
    <w:qFormat/>
    <w:uiPriority w:val="99"/>
    <w:rPr>
      <w:sz w:val="21"/>
      <w:szCs w:val="21"/>
    </w:rPr>
  </w:style>
  <w:style w:type="character" w:customStyle="1" w:styleId="20">
    <w:name w:val="正文缩进2格 Char"/>
    <w:link w:val="21"/>
    <w:autoRedefine/>
    <w:qFormat/>
    <w:uiPriority w:val="0"/>
    <w:rPr>
      <w:rFonts w:ascii="仿宋_GB2312" w:hAnsi="宋体" w:eastAsia="仿宋_GB2312" w:cs="仿宋_GB2312"/>
      <w:sz w:val="31"/>
      <w:szCs w:val="31"/>
    </w:rPr>
  </w:style>
  <w:style w:type="paragraph" w:customStyle="1" w:styleId="21">
    <w:name w:val="正文缩进2格"/>
    <w:basedOn w:val="1"/>
    <w:link w:val="20"/>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4"/>
    <w:autoRedefine/>
    <w:qFormat/>
    <w:uiPriority w:val="0"/>
    <w:rPr>
      <w:rFonts w:eastAsia="宋体"/>
      <w:b/>
      <w:sz w:val="32"/>
    </w:rPr>
  </w:style>
  <w:style w:type="character" w:customStyle="1" w:styleId="23">
    <w:name w:val="正文文本 字符"/>
    <w:basedOn w:val="17"/>
    <w:link w:val="2"/>
    <w:autoRedefine/>
    <w:qFormat/>
    <w:uiPriority w:val="99"/>
    <w:rPr>
      <w:rFonts w:ascii="Times New Roman" w:hAnsi="Times New Roman" w:eastAsia="宋体" w:cs="Times New Roman"/>
      <w:szCs w:val="20"/>
    </w:rPr>
  </w:style>
  <w:style w:type="character" w:customStyle="1" w:styleId="24">
    <w:name w:val="正文文本首行缩进 字符"/>
    <w:basedOn w:val="23"/>
    <w:link w:val="13"/>
    <w:autoRedefine/>
    <w:qFormat/>
    <w:uiPriority w:val="0"/>
    <w:rPr>
      <w:rFonts w:ascii="Times New Roman" w:hAnsi="Times New Roman" w:eastAsia="宋体" w:cs="Times New Roman"/>
      <w:szCs w:val="20"/>
    </w:rPr>
  </w:style>
  <w:style w:type="character" w:customStyle="1" w:styleId="25">
    <w:name w:val="页眉 字符"/>
    <w:basedOn w:val="17"/>
    <w:link w:val="10"/>
    <w:autoRedefine/>
    <w:qFormat/>
    <w:uiPriority w:val="99"/>
    <w:rPr>
      <w:rFonts w:ascii="Times New Roman" w:hAnsi="Times New Roman" w:eastAsia="宋体" w:cs="Times New Roman"/>
      <w:sz w:val="18"/>
      <w:szCs w:val="18"/>
    </w:rPr>
  </w:style>
  <w:style w:type="character" w:customStyle="1" w:styleId="26">
    <w:name w:val="页脚 字符"/>
    <w:basedOn w:val="17"/>
    <w:link w:val="9"/>
    <w:autoRedefine/>
    <w:qFormat/>
    <w:uiPriority w:val="99"/>
    <w:rPr>
      <w:rFonts w:ascii="Times New Roman" w:hAnsi="Times New Roman" w:eastAsia="宋体" w:cs="Times New Roman"/>
      <w:sz w:val="18"/>
      <w:szCs w:val="18"/>
    </w:rPr>
  </w:style>
  <w:style w:type="character" w:customStyle="1" w:styleId="27">
    <w:name w:val="批注框文本 字符"/>
    <w:basedOn w:val="17"/>
    <w:link w:val="8"/>
    <w:autoRedefine/>
    <w:qFormat/>
    <w:uiPriority w:val="99"/>
    <w:rPr>
      <w:rFonts w:ascii="Times New Roman" w:hAnsi="Times New Roman" w:eastAsia="宋体" w:cs="Times New Roman"/>
      <w:kern w:val="2"/>
      <w:sz w:val="18"/>
      <w:szCs w:val="18"/>
    </w:rPr>
  </w:style>
  <w:style w:type="paragraph" w:customStyle="1" w:styleId="28">
    <w:name w:val="列出段落1"/>
    <w:basedOn w:val="1"/>
    <w:autoRedefine/>
    <w:qFormat/>
    <w:uiPriority w:val="0"/>
    <w:pPr>
      <w:ind w:firstLine="420" w:firstLineChars="200"/>
    </w:pPr>
  </w:style>
  <w:style w:type="character" w:customStyle="1" w:styleId="29">
    <w:name w:val="文档结构图 字符"/>
    <w:basedOn w:val="17"/>
    <w:link w:val="5"/>
    <w:autoRedefine/>
    <w:qFormat/>
    <w:uiPriority w:val="99"/>
    <w:rPr>
      <w:rFonts w:ascii="宋体" w:hAnsi="Times New Roman" w:eastAsia="宋体" w:cs="Times New Roman"/>
      <w:kern w:val="2"/>
      <w:sz w:val="18"/>
      <w:szCs w:val="18"/>
    </w:rPr>
  </w:style>
  <w:style w:type="paragraph" w:customStyle="1" w:styleId="30">
    <w:name w:val="列出段落2"/>
    <w:basedOn w:val="1"/>
    <w:autoRedefine/>
    <w:qFormat/>
    <w:uiPriority w:val="99"/>
    <w:pPr>
      <w:ind w:firstLine="420" w:firstLineChars="200"/>
    </w:pPr>
  </w:style>
  <w:style w:type="paragraph" w:customStyle="1" w:styleId="31">
    <w:name w:val="列表段落1"/>
    <w:basedOn w:val="1"/>
    <w:autoRedefine/>
    <w:qFormat/>
    <w:uiPriority w:val="34"/>
    <w:pPr>
      <w:ind w:firstLine="420" w:firstLineChars="200"/>
    </w:pPr>
  </w:style>
  <w:style w:type="character" w:customStyle="1" w:styleId="32">
    <w:name w:val="批注文字 字符"/>
    <w:basedOn w:val="17"/>
    <w:link w:val="6"/>
    <w:autoRedefine/>
    <w:qFormat/>
    <w:uiPriority w:val="99"/>
    <w:rPr>
      <w:rFonts w:ascii="Times New Roman" w:hAnsi="Times New Roman" w:cs="Times New Roman"/>
      <w:kern w:val="2"/>
      <w:sz w:val="21"/>
    </w:rPr>
  </w:style>
  <w:style w:type="character" w:customStyle="1" w:styleId="33">
    <w:name w:val="fontstyle01"/>
    <w:basedOn w:val="17"/>
    <w:autoRedefine/>
    <w:qFormat/>
    <w:uiPriority w:val="0"/>
    <w:rPr>
      <w:rFonts w:hint="eastAsia" w:ascii="仿宋" w:hAnsi="仿宋" w:eastAsia="仿宋"/>
      <w:color w:val="000000"/>
      <w:sz w:val="28"/>
      <w:szCs w:val="28"/>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2"/>
    <w:autoRedefine/>
    <w:semiHidden/>
    <w:qFormat/>
    <w:uiPriority w:val="99"/>
    <w:rPr>
      <w:rFonts w:ascii="Times New Roman" w:hAnsi="Times New Roman" w:eastAsia="宋体" w:cs="Times New Roman"/>
      <w:b/>
      <w:bCs/>
      <w:kern w:val="2"/>
      <w:sz w:val="21"/>
    </w:rPr>
  </w:style>
  <w:style w:type="paragraph" w:styleId="36">
    <w:name w:val="List Paragraph"/>
    <w:basedOn w:val="1"/>
    <w:autoRedefine/>
    <w:qFormat/>
    <w:uiPriority w:val="34"/>
    <w:pPr>
      <w:ind w:firstLine="420" w:firstLineChars="200"/>
    </w:pPr>
  </w:style>
  <w:style w:type="table" w:customStyle="1" w:styleId="37">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autoRedefine/>
    <w:qFormat/>
    <w:uiPriority w:val="0"/>
    <w:pPr>
      <w:ind w:firstLine="420" w:firstLineChars="200"/>
    </w:pPr>
    <w:rPr>
      <w:rFonts w:ascii="Calibri" w:hAnsi="Calibri"/>
      <w:szCs w:val="24"/>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未处理的提及2"/>
    <w:basedOn w:val="17"/>
    <w:autoRedefine/>
    <w:semiHidden/>
    <w:unhideWhenUsed/>
    <w:qFormat/>
    <w:uiPriority w:val="99"/>
    <w:rPr>
      <w:color w:val="605E5C"/>
      <w:shd w:val="clear" w:color="auto" w:fill="E1DFDD"/>
    </w:rPr>
  </w:style>
  <w:style w:type="paragraph" w:customStyle="1" w:styleId="4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autoRedefine/>
    <w:qFormat/>
    <w:uiPriority w:val="0"/>
    <w:rPr>
      <w:rFonts w:hint="eastAsia" w:ascii="宋体" w:hAnsi="宋体" w:eastAsia="宋体" w:cs="宋体"/>
      <w:color w:val="000000"/>
      <w:sz w:val="16"/>
      <w:szCs w:val="16"/>
      <w:u w:val="none"/>
    </w:rPr>
  </w:style>
  <w:style w:type="character" w:customStyle="1" w:styleId="43">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autoRedefine/>
    <w:qFormat/>
    <w:uiPriority w:val="0"/>
    <w:rPr>
      <w:rFonts w:hint="eastAsia" w:ascii="宋体" w:hAnsi="宋体" w:eastAsia="宋体" w:cs="宋体"/>
      <w:color w:val="000000"/>
      <w:sz w:val="16"/>
      <w:szCs w:val="16"/>
      <w:u w:val="none"/>
    </w:rPr>
  </w:style>
  <w:style w:type="character" w:customStyle="1" w:styleId="45">
    <w:name w:val="font51"/>
    <w:basedOn w:val="17"/>
    <w:autoRedefine/>
    <w:qFormat/>
    <w:uiPriority w:val="0"/>
    <w:rPr>
      <w:rFonts w:hint="eastAsia" w:ascii="宋体" w:hAnsi="宋体" w:eastAsia="宋体" w:cs="宋体"/>
      <w:color w:val="000000"/>
      <w:sz w:val="22"/>
      <w:szCs w:val="22"/>
      <w:u w:val="none"/>
    </w:rPr>
  </w:style>
  <w:style w:type="character" w:customStyle="1" w:styleId="46">
    <w:name w:val="font121"/>
    <w:basedOn w:val="17"/>
    <w:autoRedefine/>
    <w:qFormat/>
    <w:uiPriority w:val="0"/>
    <w:rPr>
      <w:rFonts w:hint="eastAsia" w:ascii="宋体" w:hAnsi="宋体" w:eastAsia="宋体" w:cs="宋体"/>
      <w:color w:val="000000"/>
      <w:sz w:val="16"/>
      <w:szCs w:val="16"/>
      <w:u w:val="none"/>
    </w:rPr>
  </w:style>
  <w:style w:type="character" w:customStyle="1" w:styleId="47">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autoRedefine/>
    <w:qFormat/>
    <w:uiPriority w:val="0"/>
    <w:rPr>
      <w:rFonts w:hint="eastAsia" w:ascii="仿宋" w:hAnsi="仿宋" w:eastAsia="仿宋" w:cs="仿宋"/>
      <w:color w:val="000000"/>
      <w:sz w:val="22"/>
      <w:szCs w:val="22"/>
      <w:u w:val="none"/>
    </w:rPr>
  </w:style>
  <w:style w:type="character" w:customStyle="1" w:styleId="49">
    <w:name w:val="font141"/>
    <w:basedOn w:val="17"/>
    <w:autoRedefine/>
    <w:qFormat/>
    <w:uiPriority w:val="0"/>
    <w:rPr>
      <w:rFonts w:ascii="微软雅黑" w:hAnsi="微软雅黑" w:eastAsia="微软雅黑" w:cs="微软雅黑"/>
      <w:color w:val="000000"/>
      <w:sz w:val="22"/>
      <w:szCs w:val="22"/>
      <w:u w:val="none"/>
    </w:rPr>
  </w:style>
  <w:style w:type="character" w:customStyle="1" w:styleId="50">
    <w:name w:val="font21"/>
    <w:basedOn w:val="17"/>
    <w:autoRedefine/>
    <w:qFormat/>
    <w:uiPriority w:val="0"/>
    <w:rPr>
      <w:rFonts w:hint="eastAsia" w:ascii="宋体" w:hAnsi="宋体" w:eastAsia="宋体" w:cs="宋体"/>
      <w:color w:val="000000"/>
      <w:sz w:val="22"/>
      <w:szCs w:val="22"/>
      <w:u w:val="none"/>
    </w:rPr>
  </w:style>
  <w:style w:type="character" w:customStyle="1" w:styleId="51">
    <w:name w:val="font31"/>
    <w:basedOn w:val="17"/>
    <w:autoRedefine/>
    <w:qFormat/>
    <w:uiPriority w:val="0"/>
    <w:rPr>
      <w:rFonts w:hint="default" w:ascii="Times New Roman" w:hAnsi="Times New Roman" w:cs="Times New Roman"/>
      <w:color w:val="000000"/>
      <w:sz w:val="22"/>
      <w:szCs w:val="22"/>
      <w:u w:val="none"/>
    </w:rPr>
  </w:style>
  <w:style w:type="character" w:customStyle="1" w:styleId="52">
    <w:name w:val="font11"/>
    <w:basedOn w:val="17"/>
    <w:autoRedefine/>
    <w:qFormat/>
    <w:uiPriority w:val="0"/>
    <w:rPr>
      <w:rFonts w:hint="eastAsia" w:ascii="宋体" w:hAnsi="宋体" w:eastAsia="宋体" w:cs="宋体"/>
      <w:color w:val="000000"/>
      <w:sz w:val="22"/>
      <w:szCs w:val="22"/>
      <w:u w:val="none"/>
    </w:rPr>
  </w:style>
  <w:style w:type="character" w:customStyle="1" w:styleId="53">
    <w:name w:val="font41"/>
    <w:basedOn w:val="17"/>
    <w:autoRedefine/>
    <w:qFormat/>
    <w:uiPriority w:val="0"/>
    <w:rPr>
      <w:rFonts w:hint="default" w:ascii="Times New Roman" w:hAnsi="Times New Roman" w:cs="Times New Roman"/>
      <w:color w:val="000000"/>
      <w:sz w:val="22"/>
      <w:szCs w:val="22"/>
      <w:u w:val="none"/>
    </w:rPr>
  </w:style>
  <w:style w:type="character" w:customStyle="1" w:styleId="54">
    <w:name w:val="font71"/>
    <w:basedOn w:val="17"/>
    <w:autoRedefine/>
    <w:qFormat/>
    <w:uiPriority w:val="0"/>
    <w:rPr>
      <w:rFonts w:hint="eastAsia" w:ascii="宋体" w:hAnsi="宋体" w:eastAsia="宋体" w:cs="宋体"/>
      <w:b/>
      <w:color w:val="000000"/>
      <w:sz w:val="22"/>
      <w:szCs w:val="22"/>
      <w:u w:val="none"/>
    </w:rPr>
  </w:style>
  <w:style w:type="character" w:customStyle="1" w:styleId="55">
    <w:name w:val="font91"/>
    <w:basedOn w:val="17"/>
    <w:autoRedefine/>
    <w:qFormat/>
    <w:uiPriority w:val="0"/>
    <w:rPr>
      <w:rFonts w:hint="eastAsia" w:ascii="宋体" w:hAnsi="宋体" w:eastAsia="宋体" w:cs="宋体"/>
      <w:color w:val="000000"/>
      <w:sz w:val="22"/>
      <w:szCs w:val="22"/>
      <w:u w:val="none"/>
    </w:rPr>
  </w:style>
  <w:style w:type="character" w:customStyle="1" w:styleId="56">
    <w:name w:val="font61"/>
    <w:basedOn w:val="17"/>
    <w:autoRedefine/>
    <w:qFormat/>
    <w:uiPriority w:val="0"/>
    <w:rPr>
      <w:rFonts w:hint="eastAsia" w:ascii="宋体" w:hAnsi="宋体" w:eastAsia="宋体" w:cs="宋体"/>
      <w:color w:val="000000"/>
      <w:sz w:val="22"/>
      <w:szCs w:val="22"/>
      <w:u w:val="none"/>
    </w:rPr>
  </w:style>
  <w:style w:type="character" w:customStyle="1" w:styleId="57">
    <w:name w:val="font01"/>
    <w:basedOn w:val="17"/>
    <w:autoRedefine/>
    <w:qFormat/>
    <w:uiPriority w:val="0"/>
    <w:rPr>
      <w:rFonts w:hint="eastAsia" w:ascii="宋体" w:hAnsi="宋体" w:eastAsia="宋体" w:cs="宋体"/>
      <w:b/>
      <w:color w:val="000000"/>
      <w:sz w:val="22"/>
      <w:szCs w:val="22"/>
      <w:u w:val="none"/>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0">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42</Pages>
  <Words>8763</Words>
  <Characters>8958</Characters>
  <Lines>70</Lines>
  <Paragraphs>19</Paragraphs>
  <TotalTime>233</TotalTime>
  <ScaleCrop>false</ScaleCrop>
  <LinksUpToDate>false</LinksUpToDate>
  <CharactersWithSpaces>9300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 </cp:lastModifiedBy>
  <cp:lastPrinted>2025-11-06T03:07:08Z</cp:lastPrinted>
  <dcterms:modified xsi:type="dcterms:W3CDTF">2025-11-06T03:07:11Z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